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52224" w14:textId="115D41B0" w:rsidR="00DC7453" w:rsidRDefault="00DC7453" w:rsidP="00DC7453">
      <w:pPr>
        <w:pStyle w:val="NoSpacing"/>
        <w:jc w:val="right"/>
        <w:rPr>
          <w:lang w:val="en-IE"/>
        </w:rPr>
      </w:pPr>
      <w:r>
        <w:rPr>
          <w:lang w:val="en-IE"/>
        </w:rPr>
        <w:tab/>
      </w:r>
      <w:r>
        <w:rPr>
          <w:lang w:val="en-IE"/>
        </w:rPr>
        <w:tab/>
      </w:r>
      <w:r>
        <w:rPr>
          <w:lang w:val="en-IE"/>
        </w:rPr>
        <w:tab/>
      </w:r>
      <w:r>
        <w:rPr>
          <w:lang w:val="en-IE"/>
        </w:rPr>
        <w:tab/>
      </w:r>
      <w:r>
        <w:rPr>
          <w:lang w:val="en-IE"/>
        </w:rPr>
        <w:tab/>
      </w:r>
      <w:r>
        <w:rPr>
          <w:lang w:val="en-IE"/>
        </w:rPr>
        <w:tab/>
      </w:r>
      <w:r>
        <w:rPr>
          <w:lang w:val="en-IE"/>
        </w:rPr>
        <w:tab/>
      </w:r>
      <w:r>
        <w:rPr>
          <w:lang w:val="en-IE"/>
        </w:rPr>
        <w:tab/>
      </w:r>
      <w:r>
        <w:rPr>
          <w:noProof/>
          <w:lang w:val="en-IE"/>
        </w:rPr>
        <w:drawing>
          <wp:inline distT="0" distB="0" distL="0" distR="0" wp14:anchorId="062AC798" wp14:editId="3237D548">
            <wp:extent cx="1961804" cy="619298"/>
            <wp:effectExtent l="0" t="0" r="635" b="9525"/>
            <wp:docPr id="226451875" name="Picture 2" descr="A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51875" name="Picture 2" descr="A logo with black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961804" cy="619298"/>
                    </a:xfrm>
                    <a:prstGeom prst="rect">
                      <a:avLst/>
                    </a:prstGeom>
                  </pic:spPr>
                </pic:pic>
              </a:graphicData>
            </a:graphic>
          </wp:inline>
        </w:drawing>
      </w:r>
    </w:p>
    <w:p w14:paraId="1AD0F25E" w14:textId="3983E92C" w:rsidR="007B55B6" w:rsidRPr="007B55B6" w:rsidRDefault="006123AF" w:rsidP="00DC7453">
      <w:pPr>
        <w:pStyle w:val="Heading1"/>
        <w:numPr>
          <w:ilvl w:val="0"/>
          <w:numId w:val="0"/>
        </w:numPr>
        <w:spacing w:before="0" w:after="0"/>
        <w:ind w:right="170"/>
        <w:rPr>
          <w:sz w:val="36"/>
          <w:szCs w:val="36"/>
          <w:lang w:val="en-IE"/>
        </w:rPr>
      </w:pPr>
      <w:r w:rsidRPr="007B55B6">
        <w:rPr>
          <w:sz w:val="36"/>
          <w:szCs w:val="36"/>
          <w:lang w:val="en-IE"/>
        </w:rPr>
        <w:t>Heart of Worcester</w:t>
      </w:r>
      <w:r w:rsidR="00AA6009" w:rsidRPr="007B55B6">
        <w:rPr>
          <w:sz w:val="36"/>
          <w:szCs w:val="36"/>
          <w:lang w:val="en-IE"/>
        </w:rPr>
        <w:t>shire</w:t>
      </w:r>
      <w:r w:rsidRPr="007B55B6">
        <w:rPr>
          <w:sz w:val="36"/>
          <w:szCs w:val="36"/>
          <w:lang w:val="en-IE"/>
        </w:rPr>
        <w:t xml:space="preserve"> College </w:t>
      </w:r>
      <w:r w:rsidR="00DC7453">
        <w:rPr>
          <w:sz w:val="36"/>
          <w:szCs w:val="36"/>
          <w:lang w:val="en-IE"/>
        </w:rPr>
        <w:tab/>
      </w:r>
    </w:p>
    <w:p w14:paraId="42A0801A" w14:textId="7D4352EB" w:rsidR="00C15574" w:rsidRPr="007B55B6" w:rsidRDefault="002744EF" w:rsidP="00F058B4">
      <w:pPr>
        <w:pStyle w:val="Heading1"/>
        <w:numPr>
          <w:ilvl w:val="0"/>
          <w:numId w:val="0"/>
        </w:numPr>
        <w:spacing w:before="0"/>
        <w:rPr>
          <w:rFonts w:eastAsia="Lato" w:cs="Arial"/>
          <w:sz w:val="36"/>
          <w:szCs w:val="36"/>
        </w:rPr>
      </w:pPr>
      <w:r w:rsidRPr="007B55B6">
        <w:rPr>
          <w:rFonts w:eastAsia="Lato" w:cs="Arial"/>
          <w:sz w:val="36"/>
          <w:szCs w:val="36"/>
          <w:lang w:val="en-IE"/>
        </w:rPr>
        <w:t xml:space="preserve">Appropriate Policy </w:t>
      </w:r>
      <w:r w:rsidR="00282EA7" w:rsidRPr="007B55B6">
        <w:rPr>
          <w:rFonts w:eastAsia="Lato" w:cs="Arial"/>
          <w:sz w:val="36"/>
          <w:szCs w:val="36"/>
          <w:lang w:val="en-IE"/>
        </w:rPr>
        <w:t>Document</w:t>
      </w:r>
    </w:p>
    <w:p w14:paraId="02EFFB3E" w14:textId="77777777" w:rsidR="00055ADE" w:rsidRPr="00DD13CF" w:rsidRDefault="00055ADE" w:rsidP="00055ADE">
      <w:pPr>
        <w:rPr>
          <w:rFonts w:ascii="Arial" w:hAnsi="Arial" w:cs="Arial"/>
        </w:rPr>
      </w:pPr>
      <w:bookmarkStart w:id="0" w:name="_Hlk158644890"/>
      <w:bookmarkEnd w:id="0"/>
    </w:p>
    <w:p w14:paraId="13A6F1B3" w14:textId="3CD999D9" w:rsidR="003A3583" w:rsidRPr="005C01D9" w:rsidRDefault="0FDA38A7" w:rsidP="00C725A3">
      <w:pPr>
        <w:pStyle w:val="Heading2"/>
        <w:numPr>
          <w:ilvl w:val="0"/>
          <w:numId w:val="0"/>
        </w:numPr>
        <w:ind w:left="576" w:hanging="576"/>
        <w:rPr>
          <w:rFonts w:eastAsia="Lato" w:cs="Arial"/>
          <w:sz w:val="28"/>
          <w:szCs w:val="28"/>
        </w:rPr>
      </w:pPr>
      <w:r w:rsidRPr="005C01D9">
        <w:rPr>
          <w:rFonts w:eastAsia="Lato" w:cs="Arial"/>
          <w:sz w:val="28"/>
          <w:szCs w:val="28"/>
        </w:rPr>
        <w:t xml:space="preserve">About this </w:t>
      </w:r>
      <w:r w:rsidR="79C51819" w:rsidRPr="005C01D9">
        <w:rPr>
          <w:rFonts w:eastAsia="Lato" w:cs="Arial"/>
          <w:sz w:val="28"/>
          <w:szCs w:val="28"/>
        </w:rPr>
        <w:t>Document</w:t>
      </w:r>
    </w:p>
    <w:p w14:paraId="04A81FA7" w14:textId="1D69AAF7" w:rsidR="003A3583" w:rsidRPr="00DD13CF" w:rsidRDefault="420D083E">
      <w:pPr>
        <w:rPr>
          <w:rFonts w:ascii="Arial" w:hAnsi="Arial" w:cs="Arial"/>
          <w:sz w:val="24"/>
          <w:szCs w:val="24"/>
        </w:rPr>
      </w:pPr>
      <w:r w:rsidRPr="00DD13CF">
        <w:rPr>
          <w:rFonts w:ascii="Arial" w:hAnsi="Arial" w:cs="Arial"/>
          <w:sz w:val="24"/>
          <w:szCs w:val="24"/>
        </w:rPr>
        <w:t xml:space="preserve">The College processes personal data revealing a person's racial or ethnic origin, political opinions, religious </w:t>
      </w:r>
      <w:r w:rsidR="00A81F93">
        <w:rPr>
          <w:rFonts w:ascii="Arial" w:hAnsi="Arial" w:cs="Arial"/>
          <w:sz w:val="24"/>
          <w:szCs w:val="24"/>
        </w:rPr>
        <w:t>or</w:t>
      </w:r>
      <w:r w:rsidRPr="00DD13CF">
        <w:rPr>
          <w:rFonts w:ascii="Arial" w:hAnsi="Arial" w:cs="Arial"/>
          <w:sz w:val="24"/>
          <w:szCs w:val="24"/>
        </w:rPr>
        <w:t xml:space="preserve"> philosophical beliefs, trade union membership, genetic or biometric data used for identification, health information, sex life, or sexual orientation (Special Category Data). The College also processes personal data relating to criminal convictions and offences or related security measures, including personal data relating to criminal allegations and proceedings (Criminal Offence Data).</w:t>
      </w:r>
    </w:p>
    <w:p w14:paraId="0C539FBA" w14:textId="56A495B0" w:rsidR="003A3583" w:rsidRPr="00DD13CF" w:rsidRDefault="22527AD1" w:rsidP="3BC2F465">
      <w:pPr>
        <w:spacing w:after="0"/>
        <w:rPr>
          <w:rFonts w:ascii="Arial" w:hAnsi="Arial" w:cs="Arial"/>
          <w:sz w:val="24"/>
          <w:szCs w:val="24"/>
        </w:rPr>
      </w:pPr>
      <w:r w:rsidRPr="00DD13CF">
        <w:rPr>
          <w:rFonts w:ascii="Arial" w:hAnsi="Arial" w:cs="Arial"/>
          <w:sz w:val="24"/>
          <w:szCs w:val="24"/>
        </w:rPr>
        <w:t>Th</w:t>
      </w:r>
      <w:r w:rsidR="420D083E" w:rsidRPr="00DD13CF">
        <w:rPr>
          <w:rFonts w:ascii="Arial" w:hAnsi="Arial" w:cs="Arial"/>
          <w:sz w:val="24"/>
          <w:szCs w:val="24"/>
        </w:rPr>
        <w:t>is</w:t>
      </w:r>
      <w:r w:rsidRPr="00DD13CF">
        <w:rPr>
          <w:rFonts w:ascii="Arial" w:hAnsi="Arial" w:cs="Arial"/>
          <w:sz w:val="24"/>
          <w:szCs w:val="24"/>
        </w:rPr>
        <w:t xml:space="preserve"> Appropriate Policy Document (APD) </w:t>
      </w:r>
      <w:r w:rsidR="420D083E" w:rsidRPr="00DD13CF">
        <w:rPr>
          <w:rFonts w:ascii="Arial" w:hAnsi="Arial" w:cs="Arial"/>
          <w:sz w:val="24"/>
          <w:szCs w:val="24"/>
        </w:rPr>
        <w:t xml:space="preserve">addresses the requirements of Schedule 1, Part 4 of the Data Protection Act 2018 (DPA 2018) and </w:t>
      </w:r>
      <w:r w:rsidRPr="00DD13CF">
        <w:rPr>
          <w:rFonts w:ascii="Arial" w:hAnsi="Arial" w:cs="Arial"/>
          <w:sz w:val="24"/>
          <w:szCs w:val="24"/>
        </w:rPr>
        <w:t>provides information about</w:t>
      </w:r>
      <w:r w:rsidR="420D083E" w:rsidRPr="00DD13CF">
        <w:rPr>
          <w:rFonts w:ascii="Arial" w:hAnsi="Arial" w:cs="Arial"/>
          <w:sz w:val="24"/>
          <w:szCs w:val="24"/>
        </w:rPr>
        <w:t>:</w:t>
      </w:r>
    </w:p>
    <w:p w14:paraId="2DE6356A" w14:textId="77777777" w:rsidR="00076292" w:rsidRPr="00DD13CF" w:rsidRDefault="00076292" w:rsidP="3BC2F465">
      <w:pPr>
        <w:spacing w:after="0"/>
        <w:rPr>
          <w:rFonts w:ascii="Arial" w:hAnsi="Arial" w:cs="Arial"/>
          <w:sz w:val="24"/>
          <w:szCs w:val="24"/>
        </w:rPr>
      </w:pPr>
    </w:p>
    <w:p w14:paraId="4A496C99" w14:textId="2C843782" w:rsidR="003A3583" w:rsidRPr="00DD13CF" w:rsidRDefault="420D083E" w:rsidP="007B55B6">
      <w:pPr>
        <w:pStyle w:val="ListParagraph"/>
        <w:numPr>
          <w:ilvl w:val="0"/>
          <w:numId w:val="56"/>
        </w:numPr>
        <w:ind w:left="426"/>
        <w:rPr>
          <w:rFonts w:ascii="Arial" w:hAnsi="Arial" w:cs="Arial"/>
          <w:sz w:val="24"/>
          <w:szCs w:val="24"/>
        </w:rPr>
      </w:pPr>
      <w:r w:rsidRPr="00DD13CF">
        <w:rPr>
          <w:rFonts w:ascii="Arial" w:hAnsi="Arial" w:cs="Arial"/>
          <w:sz w:val="24"/>
          <w:szCs w:val="24"/>
        </w:rPr>
        <w:t>T</w:t>
      </w:r>
      <w:r w:rsidR="22527AD1" w:rsidRPr="00DD13CF">
        <w:rPr>
          <w:rFonts w:ascii="Arial" w:hAnsi="Arial" w:cs="Arial"/>
          <w:sz w:val="24"/>
          <w:szCs w:val="24"/>
        </w:rPr>
        <w:t xml:space="preserve">he </w:t>
      </w:r>
      <w:r w:rsidRPr="00DD13CF">
        <w:rPr>
          <w:rFonts w:ascii="Arial" w:hAnsi="Arial" w:cs="Arial"/>
          <w:sz w:val="24"/>
          <w:szCs w:val="24"/>
        </w:rPr>
        <w:t>conditions</w:t>
      </w:r>
      <w:r w:rsidR="22527AD1" w:rsidRPr="00DD13CF">
        <w:rPr>
          <w:rFonts w:ascii="Arial" w:hAnsi="Arial" w:cs="Arial"/>
          <w:sz w:val="24"/>
          <w:szCs w:val="24"/>
        </w:rPr>
        <w:t xml:space="preserve"> </w:t>
      </w:r>
      <w:r w:rsidRPr="00DD13CF">
        <w:rPr>
          <w:rFonts w:ascii="Arial" w:hAnsi="Arial" w:cs="Arial"/>
          <w:sz w:val="24"/>
          <w:szCs w:val="24"/>
        </w:rPr>
        <w:t>on which the College processes Special Category Data</w:t>
      </w:r>
      <w:r w:rsidR="22527AD1" w:rsidRPr="00DD13CF">
        <w:rPr>
          <w:rFonts w:ascii="Arial" w:hAnsi="Arial" w:cs="Arial"/>
          <w:sz w:val="24"/>
          <w:szCs w:val="24"/>
        </w:rPr>
        <w:t xml:space="preserve"> and </w:t>
      </w:r>
      <w:r w:rsidRPr="00DD13CF">
        <w:rPr>
          <w:rFonts w:ascii="Arial" w:hAnsi="Arial" w:cs="Arial"/>
          <w:sz w:val="24"/>
          <w:szCs w:val="24"/>
        </w:rPr>
        <w:t>Criminal Offence Data</w:t>
      </w:r>
      <w:r w:rsidR="3DB91C4D" w:rsidRPr="00DD13CF">
        <w:rPr>
          <w:rFonts w:ascii="Arial" w:hAnsi="Arial" w:cs="Arial"/>
          <w:sz w:val="24"/>
          <w:szCs w:val="24"/>
        </w:rPr>
        <w:t>.</w:t>
      </w:r>
    </w:p>
    <w:p w14:paraId="6540233B" w14:textId="10446CB1" w:rsidR="003A3583" w:rsidRPr="00DD13CF" w:rsidRDefault="420D083E" w:rsidP="007B55B6">
      <w:pPr>
        <w:pStyle w:val="ListParagraph"/>
        <w:numPr>
          <w:ilvl w:val="0"/>
          <w:numId w:val="56"/>
        </w:numPr>
        <w:ind w:left="426"/>
        <w:rPr>
          <w:rFonts w:ascii="Arial" w:hAnsi="Arial" w:cs="Arial"/>
          <w:sz w:val="24"/>
          <w:szCs w:val="24"/>
        </w:rPr>
      </w:pPr>
      <w:r w:rsidRPr="00DD13CF">
        <w:rPr>
          <w:rFonts w:ascii="Arial" w:hAnsi="Arial" w:cs="Arial"/>
          <w:sz w:val="24"/>
          <w:szCs w:val="24"/>
        </w:rPr>
        <w:t>How the College secures compliance with the principles of the UK General Data Protection Regulation (UK GDPR) in respect of Special Category Data and Criminal Offence Data</w:t>
      </w:r>
      <w:r w:rsidR="3DB91C4D" w:rsidRPr="00DD13CF">
        <w:rPr>
          <w:rFonts w:ascii="Arial" w:hAnsi="Arial" w:cs="Arial"/>
          <w:sz w:val="24"/>
          <w:szCs w:val="24"/>
        </w:rPr>
        <w:t>.</w:t>
      </w:r>
    </w:p>
    <w:p w14:paraId="423D9AB7" w14:textId="4C22CA42" w:rsidR="003A3583" w:rsidRPr="00DD13CF" w:rsidRDefault="420D083E" w:rsidP="007B55B6">
      <w:pPr>
        <w:pStyle w:val="ListParagraph"/>
        <w:numPr>
          <w:ilvl w:val="0"/>
          <w:numId w:val="56"/>
        </w:numPr>
        <w:ind w:left="426"/>
        <w:rPr>
          <w:rFonts w:ascii="Arial" w:hAnsi="Arial" w:cs="Arial"/>
          <w:sz w:val="24"/>
          <w:szCs w:val="24"/>
        </w:rPr>
      </w:pPr>
      <w:r w:rsidRPr="00DD13CF">
        <w:rPr>
          <w:rFonts w:ascii="Arial" w:hAnsi="Arial" w:cs="Arial"/>
          <w:sz w:val="24"/>
          <w:szCs w:val="24"/>
        </w:rPr>
        <w:t>The College’s policies relating to retention and erasure of Special Category Data and Criminal Offence Data</w:t>
      </w:r>
      <w:r w:rsidR="22527AD1" w:rsidRPr="00DD13CF">
        <w:rPr>
          <w:rFonts w:ascii="Arial" w:hAnsi="Arial" w:cs="Arial"/>
          <w:sz w:val="24"/>
          <w:szCs w:val="24"/>
        </w:rPr>
        <w:t>.</w:t>
      </w:r>
    </w:p>
    <w:p w14:paraId="3661C01B" w14:textId="76F45763" w:rsidR="00626621" w:rsidRPr="00DD13CF" w:rsidRDefault="22527AD1" w:rsidP="3BC2F465">
      <w:pPr>
        <w:rPr>
          <w:rFonts w:ascii="Arial" w:hAnsi="Arial" w:cs="Arial"/>
          <w:sz w:val="24"/>
          <w:szCs w:val="24"/>
        </w:rPr>
      </w:pPr>
      <w:bookmarkStart w:id="1" w:name="_Int_D8EMiSMr"/>
      <w:r w:rsidRPr="00DD13CF">
        <w:rPr>
          <w:rFonts w:ascii="Arial" w:hAnsi="Arial" w:cs="Arial"/>
          <w:sz w:val="24"/>
          <w:szCs w:val="24"/>
        </w:rPr>
        <w:t>Th</w:t>
      </w:r>
      <w:r w:rsidR="420D083E" w:rsidRPr="00DD13CF">
        <w:rPr>
          <w:rFonts w:ascii="Arial" w:hAnsi="Arial" w:cs="Arial"/>
          <w:sz w:val="24"/>
          <w:szCs w:val="24"/>
        </w:rPr>
        <w:t>is</w:t>
      </w:r>
      <w:r w:rsidRPr="00DD13CF">
        <w:rPr>
          <w:rFonts w:ascii="Arial" w:hAnsi="Arial" w:cs="Arial"/>
          <w:sz w:val="24"/>
          <w:szCs w:val="24"/>
        </w:rPr>
        <w:t xml:space="preserve"> APD </w:t>
      </w:r>
      <w:r w:rsidR="420D083E" w:rsidRPr="00DD13CF">
        <w:rPr>
          <w:rFonts w:ascii="Arial" w:hAnsi="Arial" w:cs="Arial"/>
          <w:sz w:val="24"/>
          <w:szCs w:val="24"/>
        </w:rPr>
        <w:t>forms</w:t>
      </w:r>
      <w:bookmarkEnd w:id="1"/>
      <w:r w:rsidR="420D083E" w:rsidRPr="00DD13CF">
        <w:rPr>
          <w:rFonts w:ascii="Arial" w:hAnsi="Arial" w:cs="Arial"/>
          <w:sz w:val="24"/>
          <w:szCs w:val="24"/>
        </w:rPr>
        <w:t xml:space="preserve"> part of </w:t>
      </w:r>
      <w:r w:rsidR="3897C594" w:rsidRPr="00DD13CF">
        <w:rPr>
          <w:rFonts w:ascii="Arial" w:hAnsi="Arial" w:cs="Arial"/>
          <w:sz w:val="24"/>
          <w:szCs w:val="24"/>
        </w:rPr>
        <w:t>the College</w:t>
      </w:r>
      <w:r w:rsidRPr="00DD13CF">
        <w:rPr>
          <w:rFonts w:ascii="Arial" w:hAnsi="Arial" w:cs="Arial"/>
          <w:sz w:val="24"/>
          <w:szCs w:val="24"/>
        </w:rPr>
        <w:t xml:space="preserve">’s wider data protection framework, including relevant privacy notices, retention arrangements, security controls, records of processing activities, data </w:t>
      </w:r>
      <w:r w:rsidR="7A572598" w:rsidRPr="00DD13CF">
        <w:rPr>
          <w:rFonts w:ascii="Arial" w:hAnsi="Arial" w:cs="Arial"/>
          <w:sz w:val="24"/>
          <w:szCs w:val="24"/>
        </w:rPr>
        <w:t>sharing arrangements</w:t>
      </w:r>
      <w:r w:rsidRPr="00DD13CF">
        <w:rPr>
          <w:rFonts w:ascii="Arial" w:hAnsi="Arial" w:cs="Arial"/>
          <w:sz w:val="24"/>
          <w:szCs w:val="24"/>
        </w:rPr>
        <w:t>, and other related policies and procedures.</w:t>
      </w:r>
      <w:r w:rsidR="420D083E" w:rsidRPr="00DD13CF">
        <w:rPr>
          <w:rFonts w:ascii="Arial" w:hAnsi="Arial" w:cs="Arial"/>
          <w:sz w:val="24"/>
          <w:szCs w:val="24"/>
        </w:rPr>
        <w:t xml:space="preserve"> Accordingly, this APD should be read in conjunction with the wider</w:t>
      </w:r>
      <w:r w:rsidR="5EB17A74" w:rsidRPr="00DD13CF">
        <w:rPr>
          <w:rFonts w:ascii="Arial" w:hAnsi="Arial" w:cs="Arial"/>
          <w:sz w:val="24"/>
          <w:szCs w:val="24"/>
        </w:rPr>
        <w:t xml:space="preserve"> data protection</w:t>
      </w:r>
      <w:r w:rsidR="420D083E" w:rsidRPr="00DD13CF">
        <w:rPr>
          <w:rFonts w:ascii="Arial" w:hAnsi="Arial" w:cs="Arial"/>
          <w:sz w:val="24"/>
          <w:szCs w:val="24"/>
        </w:rPr>
        <w:t xml:space="preserve"> framework, where relevant.</w:t>
      </w:r>
    </w:p>
    <w:p w14:paraId="27F5FAAC" w14:textId="77777777" w:rsidR="00055ADE" w:rsidRPr="005C01D9" w:rsidRDefault="00055ADE" w:rsidP="00055ADE">
      <w:pPr>
        <w:rPr>
          <w:rFonts w:ascii="Arial" w:hAnsi="Arial" w:cs="Arial"/>
          <w:sz w:val="24"/>
          <w:szCs w:val="24"/>
        </w:rPr>
      </w:pPr>
    </w:p>
    <w:p w14:paraId="69E0E4AE" w14:textId="5878A8F1" w:rsidR="002C2C4E" w:rsidRPr="005C01D9" w:rsidRDefault="0FDA38A7" w:rsidP="00055ADE">
      <w:pPr>
        <w:pStyle w:val="Heading2"/>
        <w:numPr>
          <w:ilvl w:val="0"/>
          <w:numId w:val="0"/>
        </w:numPr>
        <w:ind w:left="576" w:hanging="576"/>
        <w:rPr>
          <w:rFonts w:eastAsia="Lato" w:cs="Arial"/>
          <w:sz w:val="28"/>
          <w:szCs w:val="28"/>
        </w:rPr>
      </w:pPr>
      <w:r w:rsidRPr="005C01D9">
        <w:rPr>
          <w:rFonts w:eastAsia="Lato" w:cs="Arial"/>
          <w:sz w:val="28"/>
          <w:szCs w:val="28"/>
        </w:rPr>
        <w:t>Personal data processed</w:t>
      </w:r>
    </w:p>
    <w:p w14:paraId="43B1F1DD" w14:textId="20CAA14B" w:rsidR="00626621" w:rsidRPr="00DD13CF" w:rsidRDefault="420D083E" w:rsidP="00055ADE">
      <w:pPr>
        <w:rPr>
          <w:rFonts w:ascii="Arial" w:hAnsi="Arial" w:cs="Arial"/>
          <w:kern w:val="2"/>
          <w:sz w:val="24"/>
          <w:szCs w:val="24"/>
          <w:lang w:eastAsia="en-GB"/>
          <w14:ligatures w14:val="standardContextual"/>
        </w:rPr>
      </w:pPr>
      <w:r w:rsidRPr="00DD13CF">
        <w:rPr>
          <w:rFonts w:ascii="Arial" w:hAnsi="Arial" w:cs="Arial"/>
          <w:sz w:val="24"/>
          <w:szCs w:val="24"/>
        </w:rPr>
        <w:t>T</w:t>
      </w:r>
      <w:r w:rsidR="3897C594" w:rsidRPr="00DD13CF">
        <w:rPr>
          <w:rFonts w:ascii="Arial" w:hAnsi="Arial" w:cs="Arial"/>
          <w:sz w:val="24"/>
          <w:szCs w:val="24"/>
        </w:rPr>
        <w:t>he College</w:t>
      </w:r>
      <w:r w:rsidR="22527AD1" w:rsidRPr="00DD13CF">
        <w:rPr>
          <w:rFonts w:ascii="Arial" w:hAnsi="Arial" w:cs="Arial"/>
          <w:sz w:val="24"/>
          <w:szCs w:val="24"/>
        </w:rPr>
        <w:t xml:space="preserve"> processes the following categories of </w:t>
      </w:r>
      <w:r w:rsidRPr="00DD13CF">
        <w:rPr>
          <w:rFonts w:ascii="Arial" w:hAnsi="Arial" w:cs="Arial"/>
          <w:sz w:val="24"/>
          <w:szCs w:val="24"/>
        </w:rPr>
        <w:t>Special Category Data</w:t>
      </w:r>
      <w:r w:rsidR="22527AD1" w:rsidRPr="00DD13CF">
        <w:rPr>
          <w:rFonts w:ascii="Arial" w:hAnsi="Arial" w:cs="Arial"/>
          <w:sz w:val="24"/>
          <w:szCs w:val="24"/>
        </w:rPr>
        <w:t xml:space="preserve"> where necessary and proportionate for its organisational functions.</w:t>
      </w:r>
    </w:p>
    <w:p w14:paraId="2155AF80" w14:textId="5B791958" w:rsidR="003A3583" w:rsidRPr="00DD13CF" w:rsidRDefault="22527AD1" w:rsidP="007B55B6">
      <w:pPr>
        <w:pStyle w:val="ListParagraph"/>
        <w:numPr>
          <w:ilvl w:val="0"/>
          <w:numId w:val="33"/>
        </w:numPr>
        <w:ind w:left="426"/>
        <w:rPr>
          <w:rFonts w:ascii="Arial" w:hAnsi="Arial" w:cs="Arial"/>
          <w:kern w:val="2"/>
          <w:sz w:val="24"/>
          <w:szCs w:val="24"/>
          <w:lang w:eastAsia="en-GB"/>
          <w14:ligatures w14:val="standardContextual"/>
        </w:rPr>
      </w:pPr>
      <w:r w:rsidRPr="00DD13CF">
        <w:rPr>
          <w:rFonts w:ascii="Arial" w:hAnsi="Arial" w:cs="Arial"/>
          <w:sz w:val="24"/>
          <w:szCs w:val="24"/>
        </w:rPr>
        <w:t>Health data, including physical and mental health information, disability information, sickness and absence information, occupational health information, medical evidence, first aid and accident information, wellbeing and safeguarding-related health information, and information required to provide reasonable adjustments or support.</w:t>
      </w:r>
      <w:r w:rsidR="003A3583" w:rsidRPr="00DD13CF">
        <w:rPr>
          <w:rFonts w:ascii="Arial" w:hAnsi="Arial" w:cs="Arial"/>
          <w:sz w:val="24"/>
          <w:szCs w:val="24"/>
        </w:rPr>
        <w:br/>
      </w:r>
    </w:p>
    <w:p w14:paraId="7C83058F" w14:textId="355343F4" w:rsidR="003A3583" w:rsidRPr="00DD13CF" w:rsidRDefault="22527AD1" w:rsidP="007B55B6">
      <w:pPr>
        <w:pStyle w:val="ListParagraph"/>
        <w:numPr>
          <w:ilvl w:val="0"/>
          <w:numId w:val="33"/>
        </w:numPr>
        <w:ind w:left="426"/>
        <w:rPr>
          <w:rFonts w:ascii="Arial" w:hAnsi="Arial" w:cs="Arial"/>
          <w:sz w:val="24"/>
          <w:szCs w:val="24"/>
        </w:rPr>
      </w:pPr>
      <w:r w:rsidRPr="00DD13CF">
        <w:rPr>
          <w:rFonts w:ascii="Arial" w:hAnsi="Arial" w:cs="Arial"/>
          <w:sz w:val="24"/>
          <w:szCs w:val="24"/>
        </w:rPr>
        <w:lastRenderedPageBreak/>
        <w:t>Personal data revealing racial or ethnic origin, religion or belief, sexual orientation, and equality, diversity and inclusion monitoring information where required for equality monitoring, safeguarding, support, or reporting purposes.</w:t>
      </w:r>
      <w:r w:rsidR="003A3583" w:rsidRPr="00DD13CF">
        <w:rPr>
          <w:rFonts w:ascii="Arial" w:hAnsi="Arial" w:cs="Arial"/>
        </w:rPr>
        <w:br/>
      </w:r>
    </w:p>
    <w:p w14:paraId="2756C140" w14:textId="1C7719EF" w:rsidR="003A3583" w:rsidRPr="00DD13CF" w:rsidRDefault="22527AD1" w:rsidP="007B55B6">
      <w:pPr>
        <w:pStyle w:val="ListParagraph"/>
        <w:numPr>
          <w:ilvl w:val="0"/>
          <w:numId w:val="33"/>
        </w:numPr>
        <w:ind w:left="426"/>
        <w:rPr>
          <w:rFonts w:ascii="Arial" w:hAnsi="Arial" w:cs="Arial"/>
          <w:sz w:val="24"/>
          <w:szCs w:val="24"/>
        </w:rPr>
      </w:pPr>
      <w:r w:rsidRPr="00DD13CF">
        <w:rPr>
          <w:rFonts w:ascii="Arial" w:hAnsi="Arial" w:cs="Arial"/>
          <w:sz w:val="24"/>
          <w:szCs w:val="24"/>
        </w:rPr>
        <w:t>Trade union membership information where relevant to payroll deductions, representation, consultation, employment matters, or legal claims.</w:t>
      </w:r>
      <w:r w:rsidR="003A3583" w:rsidRPr="00DD13CF">
        <w:rPr>
          <w:rFonts w:ascii="Arial" w:hAnsi="Arial" w:cs="Arial"/>
        </w:rPr>
        <w:br/>
      </w:r>
    </w:p>
    <w:p w14:paraId="4DA4A83B" w14:textId="1CCCA228" w:rsidR="003A3583" w:rsidRPr="00DD13CF" w:rsidRDefault="22527AD1" w:rsidP="007B55B6">
      <w:pPr>
        <w:pStyle w:val="ListParagraph"/>
        <w:numPr>
          <w:ilvl w:val="0"/>
          <w:numId w:val="33"/>
        </w:numPr>
        <w:ind w:left="426"/>
        <w:rPr>
          <w:rFonts w:ascii="Arial" w:hAnsi="Arial" w:cs="Arial"/>
          <w:sz w:val="24"/>
          <w:szCs w:val="24"/>
        </w:rPr>
      </w:pPr>
      <w:r w:rsidRPr="00DD13CF">
        <w:rPr>
          <w:rFonts w:ascii="Arial" w:hAnsi="Arial" w:cs="Arial"/>
          <w:sz w:val="24"/>
          <w:szCs w:val="24"/>
        </w:rPr>
        <w:t>Biometric or similar authentication data where</w:t>
      </w:r>
      <w:r w:rsidR="00955AE9">
        <w:rPr>
          <w:rFonts w:ascii="Arial" w:hAnsi="Arial" w:cs="Arial"/>
          <w:sz w:val="24"/>
          <w:szCs w:val="24"/>
        </w:rPr>
        <w:t xml:space="preserve"> it is</w:t>
      </w:r>
      <w:r w:rsidRPr="00DD13CF">
        <w:rPr>
          <w:rFonts w:ascii="Arial" w:hAnsi="Arial" w:cs="Arial"/>
          <w:sz w:val="24"/>
          <w:szCs w:val="24"/>
        </w:rPr>
        <w:t xml:space="preserve"> used for access, account security, or related IT security functions.</w:t>
      </w:r>
      <w:r w:rsidR="420D083E" w:rsidRPr="00DD13CF">
        <w:rPr>
          <w:rFonts w:ascii="Arial" w:hAnsi="Arial" w:cs="Arial"/>
          <w:sz w:val="24"/>
          <w:szCs w:val="24"/>
        </w:rPr>
        <w:t xml:space="preserve"> </w:t>
      </w:r>
      <w:r w:rsidR="003A3583" w:rsidRPr="00DD13CF">
        <w:rPr>
          <w:rFonts w:ascii="Arial" w:hAnsi="Arial" w:cs="Arial"/>
        </w:rPr>
        <w:br/>
      </w:r>
    </w:p>
    <w:p w14:paraId="19A53E13" w14:textId="3858666D" w:rsidR="003A3583" w:rsidRPr="00DD13CF" w:rsidRDefault="420D083E" w:rsidP="007B55B6">
      <w:pPr>
        <w:pStyle w:val="ListParagraph"/>
        <w:numPr>
          <w:ilvl w:val="0"/>
          <w:numId w:val="33"/>
        </w:numPr>
        <w:ind w:left="426"/>
        <w:rPr>
          <w:rFonts w:ascii="Arial" w:hAnsi="Arial" w:cs="Arial"/>
          <w:sz w:val="24"/>
          <w:szCs w:val="24"/>
        </w:rPr>
      </w:pPr>
      <w:r w:rsidRPr="00DD13CF">
        <w:rPr>
          <w:rFonts w:ascii="Arial" w:hAnsi="Arial" w:cs="Arial"/>
          <w:sz w:val="24"/>
          <w:szCs w:val="24"/>
        </w:rPr>
        <w:t>Special Category Data</w:t>
      </w:r>
      <w:r w:rsidR="22527AD1" w:rsidRPr="00DD13CF">
        <w:rPr>
          <w:rFonts w:ascii="Arial" w:hAnsi="Arial" w:cs="Arial"/>
          <w:sz w:val="24"/>
          <w:szCs w:val="24"/>
        </w:rPr>
        <w:t xml:space="preserve"> contained in safeguarding records, complaints, disciplinary matters, grievance records, legal claims, information requests, incident records, student support records, equality monitoring returns, and other case management records.</w:t>
      </w:r>
      <w:r w:rsidR="003A3583" w:rsidRPr="00DD13CF">
        <w:rPr>
          <w:rFonts w:ascii="Arial" w:hAnsi="Arial" w:cs="Arial"/>
        </w:rPr>
        <w:br/>
      </w:r>
    </w:p>
    <w:p w14:paraId="0F7A017F" w14:textId="1D15D3DA" w:rsidR="00626621" w:rsidRPr="00DD13CF" w:rsidRDefault="22527AD1" w:rsidP="007B55B6">
      <w:pPr>
        <w:pStyle w:val="ListParagraph"/>
        <w:numPr>
          <w:ilvl w:val="0"/>
          <w:numId w:val="33"/>
        </w:numPr>
        <w:ind w:left="426"/>
        <w:rPr>
          <w:rFonts w:ascii="Arial" w:hAnsi="Arial" w:cs="Arial"/>
          <w:sz w:val="24"/>
          <w:szCs w:val="24"/>
        </w:rPr>
      </w:pPr>
      <w:r w:rsidRPr="00DD13CF">
        <w:rPr>
          <w:rFonts w:ascii="Arial" w:hAnsi="Arial" w:cs="Arial"/>
          <w:sz w:val="24"/>
          <w:szCs w:val="24"/>
        </w:rPr>
        <w:t xml:space="preserve">Any other </w:t>
      </w:r>
      <w:r w:rsidR="420D083E" w:rsidRPr="00DD13CF">
        <w:rPr>
          <w:rFonts w:ascii="Arial" w:hAnsi="Arial" w:cs="Arial"/>
          <w:sz w:val="24"/>
          <w:szCs w:val="24"/>
        </w:rPr>
        <w:t>Special Category Data</w:t>
      </w:r>
      <w:r w:rsidRPr="00DD13CF">
        <w:rPr>
          <w:rFonts w:ascii="Arial" w:hAnsi="Arial" w:cs="Arial"/>
          <w:sz w:val="24"/>
          <w:szCs w:val="24"/>
        </w:rPr>
        <w:t xml:space="preserve"> voluntarily provided to </w:t>
      </w:r>
      <w:r w:rsidR="3897C594" w:rsidRPr="00DD13CF">
        <w:rPr>
          <w:rFonts w:ascii="Arial" w:hAnsi="Arial" w:cs="Arial"/>
          <w:sz w:val="24"/>
          <w:szCs w:val="24"/>
        </w:rPr>
        <w:t>the College</w:t>
      </w:r>
      <w:r w:rsidRPr="00DD13CF">
        <w:rPr>
          <w:rFonts w:ascii="Arial" w:hAnsi="Arial" w:cs="Arial"/>
          <w:sz w:val="24"/>
          <w:szCs w:val="24"/>
        </w:rPr>
        <w:t xml:space="preserve"> or otherwise lawfully obtained where necessary for employment, education, safeguarding, welfare, accessibility, health and safety, legal, regulatory, complaints, information rights, or public task purposes.</w:t>
      </w:r>
    </w:p>
    <w:p w14:paraId="24FD8932" w14:textId="08D70EF0" w:rsidR="003A3583" w:rsidRPr="00DD13CF" w:rsidRDefault="420D083E" w:rsidP="00A53FD3">
      <w:pPr>
        <w:rPr>
          <w:rFonts w:ascii="Arial" w:hAnsi="Arial" w:cs="Arial"/>
          <w:b/>
          <w:sz w:val="24"/>
          <w:szCs w:val="24"/>
        </w:rPr>
      </w:pPr>
      <w:r w:rsidRPr="00DD13CF">
        <w:rPr>
          <w:rFonts w:ascii="Arial" w:hAnsi="Arial" w:cs="Arial"/>
          <w:sz w:val="24"/>
          <w:szCs w:val="24"/>
        </w:rPr>
        <w:t>T</w:t>
      </w:r>
      <w:r w:rsidR="3897C594" w:rsidRPr="00DD13CF">
        <w:rPr>
          <w:rFonts w:ascii="Arial" w:hAnsi="Arial" w:cs="Arial"/>
          <w:sz w:val="24"/>
          <w:szCs w:val="24"/>
        </w:rPr>
        <w:t>he College</w:t>
      </w:r>
      <w:r w:rsidR="22527AD1" w:rsidRPr="00DD13CF">
        <w:rPr>
          <w:rFonts w:ascii="Arial" w:hAnsi="Arial" w:cs="Arial"/>
          <w:sz w:val="24"/>
          <w:szCs w:val="24"/>
        </w:rPr>
        <w:t xml:space="preserve"> also processes</w:t>
      </w:r>
      <w:r w:rsidRPr="00DD13CF">
        <w:rPr>
          <w:rFonts w:ascii="Arial" w:hAnsi="Arial" w:cs="Arial"/>
          <w:sz w:val="24"/>
          <w:szCs w:val="24"/>
        </w:rPr>
        <w:t xml:space="preserve"> the following</w:t>
      </w:r>
      <w:r w:rsidR="22527AD1" w:rsidRPr="00DD13CF">
        <w:rPr>
          <w:rFonts w:ascii="Arial" w:hAnsi="Arial" w:cs="Arial"/>
          <w:sz w:val="24"/>
          <w:szCs w:val="24"/>
        </w:rPr>
        <w:t xml:space="preserve"> </w:t>
      </w:r>
      <w:r w:rsidRPr="00DD13CF">
        <w:rPr>
          <w:rFonts w:ascii="Arial" w:hAnsi="Arial" w:cs="Arial"/>
          <w:sz w:val="24"/>
          <w:szCs w:val="24"/>
        </w:rPr>
        <w:t>Criminal Offence Data</w:t>
      </w:r>
      <w:r w:rsidR="22527AD1" w:rsidRPr="00DD13CF">
        <w:rPr>
          <w:rFonts w:ascii="Arial" w:hAnsi="Arial" w:cs="Arial"/>
          <w:sz w:val="24"/>
          <w:szCs w:val="24"/>
        </w:rPr>
        <w:t xml:space="preserve">, </w:t>
      </w:r>
      <w:r w:rsidRPr="00DD13CF">
        <w:rPr>
          <w:rFonts w:ascii="Arial" w:hAnsi="Arial" w:cs="Arial"/>
          <w:sz w:val="24"/>
          <w:szCs w:val="24"/>
        </w:rPr>
        <w:t>where necessary</w:t>
      </w:r>
      <w:r w:rsidR="00A53FD3" w:rsidRPr="00DD13CF">
        <w:rPr>
          <w:rFonts w:ascii="Arial" w:hAnsi="Arial" w:cs="Arial"/>
          <w:b/>
          <w:sz w:val="24"/>
          <w:szCs w:val="24"/>
        </w:rPr>
        <w:t xml:space="preserve"> </w:t>
      </w:r>
      <w:r w:rsidRPr="00DD13CF">
        <w:rPr>
          <w:rFonts w:ascii="Arial" w:hAnsi="Arial" w:cs="Arial"/>
          <w:sz w:val="24"/>
          <w:szCs w:val="24"/>
        </w:rPr>
        <w:t>and proportionate for its organisational functions:</w:t>
      </w:r>
    </w:p>
    <w:p w14:paraId="00882E6F" w14:textId="4E4A9834" w:rsidR="003A3583" w:rsidRPr="00DD13CF" w:rsidRDefault="420D083E" w:rsidP="005C777B">
      <w:pPr>
        <w:pStyle w:val="Heading3"/>
        <w:ind w:left="426"/>
        <w:rPr>
          <w:rFonts w:eastAsiaTheme="minorEastAsia" w:cs="Arial"/>
          <w:u w:val="none"/>
        </w:rPr>
      </w:pPr>
      <w:r w:rsidRPr="00DD13CF">
        <w:rPr>
          <w:rFonts w:eastAsiaTheme="minorEastAsia" w:cs="Arial"/>
          <w:u w:val="none"/>
        </w:rPr>
        <w:t>I</w:t>
      </w:r>
      <w:r w:rsidR="22527AD1" w:rsidRPr="00DD13CF">
        <w:rPr>
          <w:rFonts w:eastAsiaTheme="minorEastAsia" w:cs="Arial"/>
          <w:u w:val="none"/>
        </w:rPr>
        <w:t>nformation about criminal convictions, allegations, safeguarding concerns, barred list checks</w:t>
      </w:r>
      <w:r w:rsidR="3DB91C4D" w:rsidRPr="00DD13CF">
        <w:rPr>
          <w:rFonts w:eastAsiaTheme="minorEastAsia" w:cs="Arial"/>
          <w:u w:val="none"/>
        </w:rPr>
        <w:t>.</w:t>
      </w:r>
    </w:p>
    <w:p w14:paraId="13A6A094" w14:textId="24548E9B" w:rsidR="00626621" w:rsidRPr="00DD13CF" w:rsidRDefault="22527AD1" w:rsidP="005C777B">
      <w:pPr>
        <w:pStyle w:val="Heading3"/>
        <w:ind w:left="426"/>
        <w:rPr>
          <w:rFonts w:eastAsiaTheme="minorEastAsia" w:cs="Arial"/>
          <w:u w:val="none"/>
        </w:rPr>
      </w:pPr>
      <w:r w:rsidRPr="00DD13CF">
        <w:rPr>
          <w:rFonts w:eastAsiaTheme="minorEastAsia" w:cs="Arial"/>
          <w:u w:val="none"/>
        </w:rPr>
        <w:t>DBS outcomes, and related risk or incident information, where authorised by law and necessary for safeguarding, suitability, security, legal, complaints, information request, or regulatory purposes</w:t>
      </w:r>
      <w:r w:rsidR="3DB91C4D" w:rsidRPr="00DD13CF">
        <w:rPr>
          <w:rFonts w:eastAsiaTheme="minorEastAsia" w:cs="Arial"/>
          <w:u w:val="none"/>
        </w:rPr>
        <w:t>.</w:t>
      </w:r>
    </w:p>
    <w:p w14:paraId="42C1B74F" w14:textId="51AA6E13" w:rsidR="003A3583" w:rsidRPr="00DD13CF" w:rsidRDefault="420D083E" w:rsidP="005C777B">
      <w:pPr>
        <w:pStyle w:val="Heading3"/>
        <w:ind w:left="426"/>
        <w:rPr>
          <w:rFonts w:cs="Arial"/>
        </w:rPr>
      </w:pPr>
      <w:r w:rsidRPr="00DD13CF">
        <w:rPr>
          <w:rFonts w:eastAsiaTheme="minorEastAsia" w:cs="Arial"/>
          <w:u w:val="none"/>
        </w:rPr>
        <w:t>Evidence of offences, or alleged offences, for example photographs, video and audio recordings, CCTV footage, and communications.</w:t>
      </w:r>
    </w:p>
    <w:p w14:paraId="1AFFBD87" w14:textId="77777777" w:rsidR="000D6502" w:rsidRPr="00DD13CF" w:rsidRDefault="000D6502" w:rsidP="000D6502">
      <w:pPr>
        <w:rPr>
          <w:rFonts w:ascii="Arial" w:hAnsi="Arial" w:cs="Arial"/>
        </w:rPr>
      </w:pPr>
    </w:p>
    <w:p w14:paraId="2F2A5D5B" w14:textId="51253219" w:rsidR="00B27362" w:rsidRPr="005C01D9" w:rsidRDefault="000D6502" w:rsidP="000D6502">
      <w:pPr>
        <w:pStyle w:val="Heading2"/>
        <w:numPr>
          <w:ilvl w:val="0"/>
          <w:numId w:val="0"/>
        </w:numPr>
        <w:ind w:left="576" w:hanging="576"/>
        <w:rPr>
          <w:rFonts w:eastAsia="Lato" w:cs="Arial"/>
          <w:sz w:val="28"/>
          <w:szCs w:val="28"/>
        </w:rPr>
      </w:pPr>
      <w:r w:rsidRPr="005C01D9">
        <w:rPr>
          <w:rFonts w:eastAsia="Lato" w:cs="Arial"/>
          <w:sz w:val="28"/>
          <w:szCs w:val="28"/>
        </w:rPr>
        <w:t>C</w:t>
      </w:r>
      <w:r w:rsidR="0FDA38A7" w:rsidRPr="005C01D9">
        <w:rPr>
          <w:rFonts w:eastAsia="Lato" w:cs="Arial"/>
          <w:sz w:val="28"/>
          <w:szCs w:val="28"/>
        </w:rPr>
        <w:t>onditions for processing</w:t>
      </w:r>
    </w:p>
    <w:p w14:paraId="7A3EF871" w14:textId="568F43B4" w:rsidR="00995BB2" w:rsidRPr="005C01D9" w:rsidRDefault="4134A511" w:rsidP="000D6502">
      <w:pPr>
        <w:pStyle w:val="Heading2"/>
        <w:numPr>
          <w:ilvl w:val="0"/>
          <w:numId w:val="0"/>
        </w:numPr>
        <w:ind w:left="576" w:hanging="576"/>
        <w:rPr>
          <w:rFonts w:eastAsia="Lato" w:cs="Arial"/>
          <w:sz w:val="28"/>
          <w:szCs w:val="28"/>
        </w:rPr>
      </w:pPr>
      <w:r w:rsidRPr="005C01D9">
        <w:rPr>
          <w:rFonts w:eastAsia="Lato" w:cs="Arial"/>
          <w:sz w:val="28"/>
          <w:szCs w:val="28"/>
        </w:rPr>
        <w:t xml:space="preserve">Processing </w:t>
      </w:r>
      <w:r w:rsidR="2F094120" w:rsidRPr="005C01D9">
        <w:rPr>
          <w:rFonts w:eastAsia="Lato" w:cs="Arial"/>
          <w:sz w:val="28"/>
          <w:szCs w:val="28"/>
        </w:rPr>
        <w:t>S</w:t>
      </w:r>
      <w:r w:rsidR="12758C9F" w:rsidRPr="005C01D9">
        <w:rPr>
          <w:rFonts w:eastAsia="Lato" w:cs="Arial"/>
          <w:sz w:val="28"/>
          <w:szCs w:val="28"/>
        </w:rPr>
        <w:t>pecial Category D</w:t>
      </w:r>
      <w:r w:rsidR="2F094120" w:rsidRPr="005C01D9">
        <w:rPr>
          <w:rFonts w:eastAsia="Lato" w:cs="Arial"/>
          <w:sz w:val="28"/>
          <w:szCs w:val="28"/>
        </w:rPr>
        <w:t>ata</w:t>
      </w:r>
    </w:p>
    <w:p w14:paraId="0961DC37" w14:textId="41449D98" w:rsidR="003A3583" w:rsidRPr="00DD13CF" w:rsidRDefault="420D083E" w:rsidP="3BC2F465">
      <w:pPr>
        <w:rPr>
          <w:rFonts w:ascii="Arial" w:hAnsi="Arial" w:cs="Arial"/>
        </w:rPr>
      </w:pPr>
      <w:r w:rsidRPr="00DD13CF">
        <w:rPr>
          <w:rFonts w:ascii="Arial" w:hAnsi="Arial" w:cs="Arial"/>
          <w:sz w:val="24"/>
          <w:szCs w:val="24"/>
        </w:rPr>
        <w:t>The College processes Special Category Data only where a condition under Article 9 UK GDPR applies, and where there is a separate Article 6 lawful basis for the processing.</w:t>
      </w:r>
    </w:p>
    <w:p w14:paraId="067DFCD4" w14:textId="1FA41A3D" w:rsidR="003A3583" w:rsidRPr="00DD13CF" w:rsidRDefault="22527AD1" w:rsidP="005C777B">
      <w:pPr>
        <w:pStyle w:val="ListParagraph"/>
        <w:numPr>
          <w:ilvl w:val="0"/>
          <w:numId w:val="16"/>
        </w:numPr>
        <w:ind w:left="426"/>
        <w:rPr>
          <w:rFonts w:ascii="Arial" w:hAnsi="Arial" w:cs="Arial"/>
          <w:sz w:val="24"/>
          <w:szCs w:val="24"/>
        </w:rPr>
      </w:pPr>
      <w:r w:rsidRPr="00DD13CF">
        <w:rPr>
          <w:rFonts w:ascii="Arial" w:hAnsi="Arial" w:cs="Arial"/>
          <w:sz w:val="24"/>
          <w:szCs w:val="24"/>
        </w:rPr>
        <w:t xml:space="preserve">UK GDPR, Article 9(2)(a) – explicit consent, where </w:t>
      </w:r>
      <w:r w:rsidR="3897C594" w:rsidRPr="00DD13CF">
        <w:rPr>
          <w:rFonts w:ascii="Arial" w:hAnsi="Arial" w:cs="Arial"/>
          <w:sz w:val="24"/>
          <w:szCs w:val="24"/>
        </w:rPr>
        <w:t>the College</w:t>
      </w:r>
      <w:r w:rsidRPr="00DD13CF">
        <w:rPr>
          <w:rFonts w:ascii="Arial" w:hAnsi="Arial" w:cs="Arial"/>
          <w:sz w:val="24"/>
          <w:szCs w:val="24"/>
        </w:rPr>
        <w:t xml:space="preserve"> relies on consent to process </w:t>
      </w:r>
      <w:r w:rsidR="420D083E" w:rsidRPr="00DD13CF">
        <w:rPr>
          <w:rFonts w:ascii="Arial" w:hAnsi="Arial" w:cs="Arial"/>
          <w:sz w:val="24"/>
          <w:szCs w:val="24"/>
        </w:rPr>
        <w:t>Special Category Data</w:t>
      </w:r>
      <w:r w:rsidRPr="00DD13CF">
        <w:rPr>
          <w:rFonts w:ascii="Arial" w:hAnsi="Arial" w:cs="Arial"/>
          <w:sz w:val="24"/>
          <w:szCs w:val="24"/>
        </w:rPr>
        <w:t xml:space="preserve"> for specific purposes, for example certain accessibility or dietary arrangements, certain benefits-related processing, parental or carer engagement based on consent, marketing-related uses, or where individuals choose to provide </w:t>
      </w:r>
      <w:r w:rsidR="420D083E" w:rsidRPr="00DD13CF">
        <w:rPr>
          <w:rFonts w:ascii="Arial" w:hAnsi="Arial" w:cs="Arial"/>
          <w:sz w:val="24"/>
          <w:szCs w:val="24"/>
        </w:rPr>
        <w:t>Special Category Data</w:t>
      </w:r>
      <w:r w:rsidRPr="00DD13CF">
        <w:rPr>
          <w:rFonts w:ascii="Arial" w:hAnsi="Arial" w:cs="Arial"/>
          <w:sz w:val="24"/>
          <w:szCs w:val="24"/>
        </w:rPr>
        <w:t xml:space="preserve"> for a specific optional purpose.</w:t>
      </w:r>
      <w:r w:rsidR="00626621" w:rsidRPr="00DD13CF">
        <w:rPr>
          <w:rFonts w:ascii="Arial" w:hAnsi="Arial" w:cs="Arial"/>
          <w:sz w:val="24"/>
          <w:szCs w:val="24"/>
        </w:rPr>
        <w:br w:type="page"/>
      </w:r>
    </w:p>
    <w:p w14:paraId="79783EA8" w14:textId="77777777" w:rsidR="00626621" w:rsidRPr="00DD13CF" w:rsidRDefault="00626621" w:rsidP="005C777B">
      <w:pPr>
        <w:pStyle w:val="ListParagraph"/>
        <w:ind w:left="426"/>
        <w:rPr>
          <w:rFonts w:ascii="Arial" w:hAnsi="Arial" w:cs="Arial"/>
          <w:kern w:val="2"/>
          <w:sz w:val="24"/>
          <w:szCs w:val="24"/>
          <w:lang w:eastAsia="en-GB"/>
          <w14:ligatures w14:val="standardContextual"/>
        </w:rPr>
      </w:pPr>
    </w:p>
    <w:p w14:paraId="58939780" w14:textId="2C02E497" w:rsidR="00626621" w:rsidRPr="00DD13CF" w:rsidRDefault="22527AD1" w:rsidP="005C777B">
      <w:pPr>
        <w:pStyle w:val="ListParagraph"/>
        <w:numPr>
          <w:ilvl w:val="0"/>
          <w:numId w:val="16"/>
        </w:numPr>
        <w:ind w:left="426"/>
        <w:rPr>
          <w:rFonts w:ascii="Arial" w:hAnsi="Arial" w:cs="Arial"/>
          <w:sz w:val="24"/>
          <w:szCs w:val="24"/>
        </w:rPr>
      </w:pPr>
      <w:r w:rsidRPr="00DD13CF">
        <w:rPr>
          <w:rFonts w:ascii="Arial" w:hAnsi="Arial" w:cs="Arial"/>
          <w:sz w:val="24"/>
          <w:szCs w:val="24"/>
        </w:rPr>
        <w:t xml:space="preserve">UK GDPR, Article 9(2)(b) – employment, social security and social protection law, where processing is necessary for </w:t>
      </w:r>
      <w:r w:rsidR="3897C594" w:rsidRPr="00DD13CF">
        <w:rPr>
          <w:rFonts w:ascii="Arial" w:hAnsi="Arial" w:cs="Arial"/>
          <w:sz w:val="24"/>
          <w:szCs w:val="24"/>
        </w:rPr>
        <w:t>the College</w:t>
      </w:r>
      <w:r w:rsidRPr="00DD13CF">
        <w:rPr>
          <w:rFonts w:ascii="Arial" w:hAnsi="Arial" w:cs="Arial"/>
          <w:sz w:val="24"/>
          <w:szCs w:val="24"/>
        </w:rPr>
        <w:t xml:space="preserve"> to perform or exercise rights or obligations in connection with employment, social security, social protection, pensions, payroll, absence management, occupational health, equality monitoring, workforce management, education support, or related statutory functions. The corresponding DPA 2018 condition </w:t>
      </w:r>
      <w:r w:rsidR="420D083E" w:rsidRPr="00DD13CF">
        <w:rPr>
          <w:rFonts w:ascii="Arial" w:hAnsi="Arial" w:cs="Arial"/>
          <w:sz w:val="24"/>
          <w:szCs w:val="24"/>
        </w:rPr>
        <w:t>is</w:t>
      </w:r>
      <w:r w:rsidRPr="00DD13CF">
        <w:rPr>
          <w:rFonts w:ascii="Arial" w:hAnsi="Arial" w:cs="Arial"/>
          <w:sz w:val="24"/>
          <w:szCs w:val="24"/>
        </w:rPr>
        <w:t xml:space="preserve"> Schedule 1, Part 1</w:t>
      </w:r>
      <w:r w:rsidR="420D083E" w:rsidRPr="00DD13CF">
        <w:rPr>
          <w:rFonts w:ascii="Arial" w:hAnsi="Arial" w:cs="Arial"/>
          <w:sz w:val="24"/>
          <w:szCs w:val="24"/>
        </w:rPr>
        <w:t>,</w:t>
      </w:r>
      <w:r w:rsidRPr="00DD13CF">
        <w:rPr>
          <w:rFonts w:ascii="Arial" w:hAnsi="Arial" w:cs="Arial"/>
          <w:sz w:val="24"/>
          <w:szCs w:val="24"/>
        </w:rPr>
        <w:t xml:space="preserve"> </w:t>
      </w:r>
      <w:r w:rsidR="420D083E" w:rsidRPr="00DD13CF">
        <w:rPr>
          <w:rFonts w:ascii="Arial" w:hAnsi="Arial" w:cs="Arial"/>
          <w:sz w:val="24"/>
          <w:szCs w:val="24"/>
        </w:rPr>
        <w:t>P</w:t>
      </w:r>
      <w:r w:rsidRPr="00DD13CF">
        <w:rPr>
          <w:rFonts w:ascii="Arial" w:hAnsi="Arial" w:cs="Arial"/>
          <w:sz w:val="24"/>
          <w:szCs w:val="24"/>
        </w:rPr>
        <w:t>aragraph 1</w:t>
      </w:r>
      <w:r w:rsidR="420D083E" w:rsidRPr="00DD13CF">
        <w:rPr>
          <w:rFonts w:ascii="Arial" w:hAnsi="Arial" w:cs="Arial"/>
          <w:sz w:val="24"/>
          <w:szCs w:val="24"/>
        </w:rPr>
        <w:t xml:space="preserve"> (employment, social security and social protection).</w:t>
      </w:r>
    </w:p>
    <w:p w14:paraId="27E272B0" w14:textId="3D8FBB1E" w:rsidR="003A3583" w:rsidRPr="00DD13CF" w:rsidRDefault="003A3583" w:rsidP="005C777B">
      <w:pPr>
        <w:pStyle w:val="ListParagraph"/>
        <w:ind w:left="426"/>
        <w:rPr>
          <w:rFonts w:ascii="Arial" w:hAnsi="Arial" w:cs="Arial"/>
          <w:sz w:val="24"/>
          <w:szCs w:val="24"/>
        </w:rPr>
      </w:pPr>
    </w:p>
    <w:p w14:paraId="16D3C4A9" w14:textId="795C8F9B" w:rsidR="003A3583" w:rsidRPr="00DD13CF" w:rsidRDefault="00626621" w:rsidP="005C777B">
      <w:pPr>
        <w:pStyle w:val="ListParagraph"/>
        <w:numPr>
          <w:ilvl w:val="0"/>
          <w:numId w:val="16"/>
        </w:numPr>
        <w:ind w:left="426"/>
        <w:rPr>
          <w:rFonts w:ascii="Arial" w:hAnsi="Arial" w:cs="Arial"/>
          <w:sz w:val="24"/>
          <w:szCs w:val="24"/>
        </w:rPr>
      </w:pPr>
      <w:r w:rsidRPr="00DD13CF">
        <w:rPr>
          <w:rFonts w:ascii="Arial" w:hAnsi="Arial" w:cs="Arial"/>
          <w:sz w:val="24"/>
          <w:szCs w:val="24"/>
        </w:rPr>
        <w:t>UK GDPR, Article 9(2)(c) – vital interests, where processing is necessary to protect the vital interests of an individual or another person, for example in safeguarding cases, emergencies, first aid situations, urgent welfare concerns, or emergency contact situations.</w:t>
      </w:r>
      <w:r w:rsidR="003A3583" w:rsidRPr="00DD13CF">
        <w:rPr>
          <w:rFonts w:ascii="Arial" w:hAnsi="Arial" w:cs="Arial"/>
          <w:sz w:val="24"/>
          <w:szCs w:val="24"/>
        </w:rPr>
        <w:br/>
      </w:r>
    </w:p>
    <w:p w14:paraId="61A299C7" w14:textId="735CA7A0" w:rsidR="00626621" w:rsidRPr="00DD13CF" w:rsidRDefault="22527AD1" w:rsidP="005C777B">
      <w:pPr>
        <w:pStyle w:val="ListParagraph"/>
        <w:numPr>
          <w:ilvl w:val="0"/>
          <w:numId w:val="16"/>
        </w:numPr>
        <w:ind w:left="426"/>
        <w:rPr>
          <w:rFonts w:ascii="Arial" w:hAnsi="Arial" w:cs="Arial"/>
          <w:sz w:val="24"/>
          <w:szCs w:val="24"/>
        </w:rPr>
      </w:pPr>
      <w:r w:rsidRPr="00DD13CF">
        <w:rPr>
          <w:rFonts w:ascii="Arial" w:hAnsi="Arial" w:cs="Arial"/>
          <w:sz w:val="24"/>
          <w:szCs w:val="24"/>
        </w:rPr>
        <w:t xml:space="preserve">UK GDPR, Article 9(2)(f) – establishment, exercise or defence of legal claims, where </w:t>
      </w:r>
      <w:r w:rsidR="420D083E" w:rsidRPr="00DD13CF">
        <w:rPr>
          <w:rFonts w:ascii="Arial" w:hAnsi="Arial" w:cs="Arial"/>
          <w:sz w:val="24"/>
          <w:szCs w:val="24"/>
        </w:rPr>
        <w:t>Special Category Data</w:t>
      </w:r>
      <w:r w:rsidRPr="00DD13CF">
        <w:rPr>
          <w:rFonts w:ascii="Arial" w:hAnsi="Arial" w:cs="Arial"/>
          <w:sz w:val="24"/>
          <w:szCs w:val="24"/>
        </w:rPr>
        <w:t xml:space="preserve"> is processed in connection with legal proceedings, disputes, tribunals, complaints, investigations, insurance matters, or related case management.</w:t>
      </w:r>
      <w:r w:rsidR="00626621" w:rsidRPr="00DD13CF">
        <w:rPr>
          <w:rFonts w:ascii="Arial" w:hAnsi="Arial" w:cs="Arial"/>
        </w:rPr>
        <w:br/>
      </w:r>
    </w:p>
    <w:p w14:paraId="5DD65DFB" w14:textId="6A9C482E" w:rsidR="003A3583" w:rsidRPr="00DD13CF" w:rsidRDefault="22527AD1" w:rsidP="005C777B">
      <w:pPr>
        <w:pStyle w:val="ListParagraph"/>
        <w:numPr>
          <w:ilvl w:val="0"/>
          <w:numId w:val="16"/>
        </w:numPr>
        <w:ind w:left="426"/>
        <w:rPr>
          <w:rFonts w:ascii="Arial" w:hAnsi="Arial" w:cs="Arial"/>
          <w:sz w:val="24"/>
          <w:szCs w:val="24"/>
        </w:rPr>
      </w:pPr>
      <w:r w:rsidRPr="00DD13CF">
        <w:rPr>
          <w:rFonts w:ascii="Arial" w:hAnsi="Arial" w:cs="Arial"/>
          <w:sz w:val="24"/>
          <w:szCs w:val="24"/>
        </w:rPr>
        <w:t xml:space="preserve">UK GDPR, Article 9(2)(g) – substantial public interest, where processing is necessary for reasons of substantial public interest on the basis of domestic law. Depending on the activity, the relevant DPA 2018 Schedule 1 conditions relied on </w:t>
      </w:r>
      <w:r w:rsidR="420D083E" w:rsidRPr="00DD13CF">
        <w:rPr>
          <w:rFonts w:ascii="Arial" w:hAnsi="Arial" w:cs="Arial"/>
          <w:sz w:val="24"/>
          <w:szCs w:val="24"/>
        </w:rPr>
        <w:t xml:space="preserve">will </w:t>
      </w:r>
      <w:r w:rsidRPr="00DD13CF">
        <w:rPr>
          <w:rFonts w:ascii="Arial" w:hAnsi="Arial" w:cs="Arial"/>
          <w:sz w:val="24"/>
          <w:szCs w:val="24"/>
        </w:rPr>
        <w:t>include</w:t>
      </w:r>
      <w:r w:rsidR="420D083E" w:rsidRPr="00DD13CF">
        <w:rPr>
          <w:rFonts w:ascii="Arial" w:hAnsi="Arial" w:cs="Arial"/>
          <w:sz w:val="24"/>
          <w:szCs w:val="24"/>
        </w:rPr>
        <w:t>:</w:t>
      </w:r>
    </w:p>
    <w:p w14:paraId="02DA5D38" w14:textId="6C5E1290" w:rsidR="003A3583" w:rsidRPr="00DD13CF" w:rsidRDefault="420D083E" w:rsidP="005C777B">
      <w:pPr>
        <w:pStyle w:val="ListParagraph"/>
        <w:numPr>
          <w:ilvl w:val="1"/>
          <w:numId w:val="16"/>
        </w:numPr>
        <w:ind w:left="426"/>
        <w:rPr>
          <w:rFonts w:ascii="Arial" w:hAnsi="Arial" w:cs="Arial"/>
          <w:sz w:val="24"/>
          <w:szCs w:val="24"/>
        </w:rPr>
      </w:pPr>
      <w:r w:rsidRPr="00DD13CF">
        <w:rPr>
          <w:rFonts w:ascii="Arial" w:hAnsi="Arial" w:cs="Arial"/>
          <w:sz w:val="24"/>
          <w:szCs w:val="24"/>
        </w:rPr>
        <w:t>P</w:t>
      </w:r>
      <w:r w:rsidR="22527AD1" w:rsidRPr="00DD13CF">
        <w:rPr>
          <w:rFonts w:ascii="Arial" w:hAnsi="Arial" w:cs="Arial"/>
          <w:sz w:val="24"/>
          <w:szCs w:val="24"/>
        </w:rPr>
        <w:t>aragraph 6 (statutory and government purposes)</w:t>
      </w:r>
    </w:p>
    <w:p w14:paraId="784D4809" w14:textId="286D3403" w:rsidR="003A3583" w:rsidRPr="00DD13CF" w:rsidRDefault="420D083E" w:rsidP="005C777B">
      <w:pPr>
        <w:pStyle w:val="ListParagraph"/>
        <w:numPr>
          <w:ilvl w:val="1"/>
          <w:numId w:val="16"/>
        </w:numPr>
        <w:ind w:left="426"/>
        <w:rPr>
          <w:rFonts w:ascii="Arial" w:hAnsi="Arial" w:cs="Arial"/>
          <w:sz w:val="24"/>
          <w:szCs w:val="24"/>
        </w:rPr>
      </w:pPr>
      <w:r w:rsidRPr="00DD13CF">
        <w:rPr>
          <w:rFonts w:ascii="Arial" w:hAnsi="Arial" w:cs="Arial"/>
          <w:sz w:val="24"/>
          <w:szCs w:val="24"/>
        </w:rPr>
        <w:t>P</w:t>
      </w:r>
      <w:r w:rsidR="22527AD1" w:rsidRPr="00DD13CF">
        <w:rPr>
          <w:rFonts w:ascii="Arial" w:hAnsi="Arial" w:cs="Arial"/>
          <w:sz w:val="24"/>
          <w:szCs w:val="24"/>
        </w:rPr>
        <w:t>aragraph 8 (equality of opportunity or treatment)</w:t>
      </w:r>
    </w:p>
    <w:p w14:paraId="3C24CDB6" w14:textId="0A1AAE84" w:rsidR="003A3583" w:rsidRPr="00DD13CF" w:rsidRDefault="420D083E" w:rsidP="005C777B">
      <w:pPr>
        <w:pStyle w:val="ListParagraph"/>
        <w:numPr>
          <w:ilvl w:val="1"/>
          <w:numId w:val="16"/>
        </w:numPr>
        <w:ind w:left="426"/>
        <w:rPr>
          <w:rFonts w:ascii="Arial" w:hAnsi="Arial" w:cs="Arial"/>
          <w:sz w:val="24"/>
          <w:szCs w:val="24"/>
        </w:rPr>
      </w:pPr>
      <w:r w:rsidRPr="00DD13CF">
        <w:rPr>
          <w:rFonts w:ascii="Arial" w:hAnsi="Arial" w:cs="Arial"/>
          <w:sz w:val="24"/>
          <w:szCs w:val="24"/>
        </w:rPr>
        <w:t>P</w:t>
      </w:r>
      <w:r w:rsidR="22527AD1" w:rsidRPr="00DD13CF">
        <w:rPr>
          <w:rFonts w:ascii="Arial" w:hAnsi="Arial" w:cs="Arial"/>
          <w:sz w:val="24"/>
          <w:szCs w:val="24"/>
        </w:rPr>
        <w:t>aragraph 10 (preventing or detecting unlawful acts)</w:t>
      </w:r>
    </w:p>
    <w:p w14:paraId="35F24986" w14:textId="18B2CE46" w:rsidR="00626621" w:rsidRPr="00DD13CF" w:rsidRDefault="420D083E" w:rsidP="005C777B">
      <w:pPr>
        <w:pStyle w:val="ListParagraph"/>
        <w:numPr>
          <w:ilvl w:val="1"/>
          <w:numId w:val="16"/>
        </w:numPr>
        <w:ind w:left="426"/>
        <w:rPr>
          <w:rFonts w:ascii="Arial" w:hAnsi="Arial" w:cs="Arial"/>
          <w:sz w:val="24"/>
          <w:szCs w:val="24"/>
        </w:rPr>
      </w:pPr>
      <w:r w:rsidRPr="00DD13CF">
        <w:rPr>
          <w:rFonts w:ascii="Arial" w:hAnsi="Arial" w:cs="Arial"/>
          <w:sz w:val="24"/>
          <w:szCs w:val="24"/>
        </w:rPr>
        <w:t>P</w:t>
      </w:r>
      <w:r w:rsidR="22527AD1" w:rsidRPr="00DD13CF">
        <w:rPr>
          <w:rFonts w:ascii="Arial" w:hAnsi="Arial" w:cs="Arial"/>
          <w:sz w:val="24"/>
          <w:szCs w:val="24"/>
        </w:rPr>
        <w:t>aragraph 18 (safeguarding of children and individuals at risk)</w:t>
      </w:r>
    </w:p>
    <w:p w14:paraId="480B80AB" w14:textId="755B499C" w:rsidR="003A3583" w:rsidRPr="00DD13CF" w:rsidRDefault="420D083E" w:rsidP="005C777B">
      <w:pPr>
        <w:pStyle w:val="ListParagraph"/>
        <w:numPr>
          <w:ilvl w:val="1"/>
          <w:numId w:val="16"/>
        </w:numPr>
        <w:ind w:left="426"/>
        <w:rPr>
          <w:rFonts w:ascii="Arial" w:hAnsi="Arial" w:cs="Arial"/>
          <w:sz w:val="24"/>
          <w:szCs w:val="24"/>
        </w:rPr>
      </w:pPr>
      <w:r w:rsidRPr="00DD13CF">
        <w:rPr>
          <w:rFonts w:ascii="Arial" w:hAnsi="Arial" w:cs="Arial"/>
          <w:sz w:val="24"/>
          <w:szCs w:val="24"/>
        </w:rPr>
        <w:t>Paragraph 21 (occupational pensions)</w:t>
      </w:r>
    </w:p>
    <w:p w14:paraId="3D39FBE5" w14:textId="1267445E" w:rsidR="003A3583" w:rsidRPr="00DD13CF" w:rsidRDefault="420D083E" w:rsidP="005C777B">
      <w:pPr>
        <w:pStyle w:val="ListParagraph"/>
        <w:ind w:left="426"/>
        <w:rPr>
          <w:rFonts w:ascii="Arial" w:hAnsi="Arial" w:cs="Arial"/>
          <w:sz w:val="24"/>
          <w:szCs w:val="24"/>
        </w:rPr>
      </w:pPr>
      <w:r w:rsidRPr="00DD13CF">
        <w:rPr>
          <w:rFonts w:ascii="Arial" w:hAnsi="Arial" w:cs="Arial"/>
          <w:sz w:val="24"/>
          <w:szCs w:val="24"/>
        </w:rPr>
        <w:t xml:space="preserve">Examples include equality and diversity monitoring, assessment of eligibility for support or adjustments, safeguarding and welfare decision-making, management of disciplinary, complaints, incident and investigation matters, handling of legal claims or disputes, occupational pension administration, and other circumstances where </w:t>
      </w:r>
      <w:r w:rsidR="3DB91C4D" w:rsidRPr="00DD13CF">
        <w:rPr>
          <w:rFonts w:ascii="Arial" w:hAnsi="Arial" w:cs="Arial"/>
          <w:sz w:val="24"/>
          <w:szCs w:val="24"/>
        </w:rPr>
        <w:t>S</w:t>
      </w:r>
      <w:r w:rsidRPr="00DD13CF">
        <w:rPr>
          <w:rFonts w:ascii="Arial" w:hAnsi="Arial" w:cs="Arial"/>
          <w:sz w:val="24"/>
          <w:szCs w:val="24"/>
        </w:rPr>
        <w:t xml:space="preserve">pecial </w:t>
      </w:r>
      <w:r w:rsidR="3DB91C4D" w:rsidRPr="00DD13CF">
        <w:rPr>
          <w:rFonts w:ascii="Arial" w:hAnsi="Arial" w:cs="Arial"/>
          <w:sz w:val="24"/>
          <w:szCs w:val="24"/>
        </w:rPr>
        <w:t>C</w:t>
      </w:r>
      <w:r w:rsidRPr="00DD13CF">
        <w:rPr>
          <w:rFonts w:ascii="Arial" w:hAnsi="Arial" w:cs="Arial"/>
          <w:sz w:val="24"/>
          <w:szCs w:val="24"/>
        </w:rPr>
        <w:t>ategory data must be processed lawfully and proportionately in the substantial public interest for statutory, safeguarding, equality, employment, legal, or regulatory purposes.</w:t>
      </w:r>
    </w:p>
    <w:p w14:paraId="358A31AE" w14:textId="53EF964F" w:rsidR="00F62461" w:rsidRDefault="00F62461">
      <w:pPr>
        <w:rPr>
          <w:rFonts w:ascii="Arial" w:hAnsi="Arial" w:cs="Arial"/>
        </w:rPr>
      </w:pPr>
      <w:r>
        <w:rPr>
          <w:rFonts w:ascii="Arial" w:hAnsi="Arial" w:cs="Arial"/>
        </w:rPr>
        <w:br w:type="page"/>
      </w:r>
    </w:p>
    <w:p w14:paraId="5E091C95" w14:textId="37363489" w:rsidR="00F579B6" w:rsidRPr="005C01D9" w:rsidRDefault="4134A511" w:rsidP="3BC2F465">
      <w:pPr>
        <w:pStyle w:val="Heading2"/>
        <w:numPr>
          <w:ilvl w:val="0"/>
          <w:numId w:val="0"/>
        </w:numPr>
        <w:rPr>
          <w:rFonts w:eastAsia="Lato" w:cs="Arial"/>
          <w:sz w:val="28"/>
          <w:szCs w:val="28"/>
        </w:rPr>
      </w:pPr>
      <w:r w:rsidRPr="005C01D9">
        <w:rPr>
          <w:rFonts w:eastAsia="Lato" w:cs="Arial"/>
          <w:sz w:val="28"/>
          <w:szCs w:val="28"/>
        </w:rPr>
        <w:lastRenderedPageBreak/>
        <w:t xml:space="preserve">Processing </w:t>
      </w:r>
      <w:r w:rsidR="49A1E3A0" w:rsidRPr="005C01D9">
        <w:rPr>
          <w:rFonts w:eastAsia="Lato" w:cs="Arial"/>
          <w:sz w:val="28"/>
          <w:szCs w:val="28"/>
        </w:rPr>
        <w:t>Criminal Offence Data</w:t>
      </w:r>
    </w:p>
    <w:p w14:paraId="73201343" w14:textId="1D8A56AF" w:rsidR="00626621" w:rsidRPr="00DD13CF" w:rsidRDefault="420D083E" w:rsidP="3BC2F465">
      <w:pPr>
        <w:rPr>
          <w:rFonts w:ascii="Arial" w:hAnsi="Arial" w:cs="Arial"/>
          <w:kern w:val="2"/>
          <w:sz w:val="24"/>
          <w:szCs w:val="24"/>
          <w:lang w:eastAsia="en-GB"/>
          <w14:ligatures w14:val="standardContextual"/>
        </w:rPr>
      </w:pPr>
      <w:r w:rsidRPr="00DD13CF">
        <w:rPr>
          <w:rFonts w:ascii="Arial" w:hAnsi="Arial" w:cs="Arial"/>
          <w:sz w:val="24"/>
          <w:szCs w:val="24"/>
        </w:rPr>
        <w:t>T</w:t>
      </w:r>
      <w:r w:rsidR="3897C594" w:rsidRPr="00DD13CF">
        <w:rPr>
          <w:rFonts w:ascii="Arial" w:hAnsi="Arial" w:cs="Arial"/>
          <w:sz w:val="24"/>
          <w:szCs w:val="24"/>
        </w:rPr>
        <w:t>he College</w:t>
      </w:r>
      <w:r w:rsidR="22527AD1" w:rsidRPr="00DD13CF">
        <w:rPr>
          <w:rFonts w:ascii="Arial" w:hAnsi="Arial" w:cs="Arial"/>
          <w:sz w:val="24"/>
          <w:szCs w:val="24"/>
        </w:rPr>
        <w:t xml:space="preserve"> processes </w:t>
      </w:r>
      <w:r w:rsidRPr="00DD13CF">
        <w:rPr>
          <w:rFonts w:ascii="Arial" w:hAnsi="Arial" w:cs="Arial"/>
          <w:sz w:val="24"/>
          <w:szCs w:val="24"/>
        </w:rPr>
        <w:t>Criminal Offence Data</w:t>
      </w:r>
      <w:r w:rsidR="22527AD1" w:rsidRPr="00DD13CF">
        <w:rPr>
          <w:rFonts w:ascii="Arial" w:hAnsi="Arial" w:cs="Arial"/>
          <w:sz w:val="24"/>
          <w:szCs w:val="24"/>
        </w:rPr>
        <w:t xml:space="preserve"> only</w:t>
      </w:r>
      <w:r w:rsidRPr="00DD13CF">
        <w:rPr>
          <w:rFonts w:ascii="Arial" w:hAnsi="Arial" w:cs="Arial"/>
          <w:sz w:val="24"/>
          <w:szCs w:val="24"/>
        </w:rPr>
        <w:t xml:space="preserve"> in accordance with Article 10 UK GDPR,</w:t>
      </w:r>
      <w:r w:rsidR="22527AD1" w:rsidRPr="00DD13CF">
        <w:rPr>
          <w:rFonts w:ascii="Arial" w:hAnsi="Arial" w:cs="Arial"/>
          <w:sz w:val="24"/>
          <w:szCs w:val="24"/>
        </w:rPr>
        <w:t xml:space="preserve"> </w:t>
      </w:r>
      <w:r w:rsidRPr="00DD13CF">
        <w:rPr>
          <w:rFonts w:ascii="Arial" w:hAnsi="Arial" w:cs="Arial"/>
          <w:sz w:val="24"/>
          <w:szCs w:val="24"/>
        </w:rPr>
        <w:t>namely</w:t>
      </w:r>
      <w:r w:rsidR="00C52BE1">
        <w:rPr>
          <w:rFonts w:ascii="Arial" w:hAnsi="Arial" w:cs="Arial"/>
          <w:sz w:val="24"/>
          <w:szCs w:val="24"/>
        </w:rPr>
        <w:t xml:space="preserve"> where it is</w:t>
      </w:r>
      <w:r w:rsidR="22527AD1" w:rsidRPr="00DD13CF">
        <w:rPr>
          <w:rFonts w:ascii="Arial" w:hAnsi="Arial" w:cs="Arial"/>
          <w:sz w:val="24"/>
          <w:szCs w:val="24"/>
        </w:rPr>
        <w:t xml:space="preserve"> authorised by law and where there is a separate Article 6 lawful basis for the processing.</w:t>
      </w:r>
      <w:r w:rsidR="00626621" w:rsidRPr="00DD13CF">
        <w:rPr>
          <w:rFonts w:ascii="Arial" w:hAnsi="Arial" w:cs="Arial"/>
        </w:rPr>
        <w:br/>
      </w:r>
    </w:p>
    <w:p w14:paraId="1F5F6128" w14:textId="43CA3D3C" w:rsidR="003A3583" w:rsidRPr="00DD13CF" w:rsidRDefault="22527AD1" w:rsidP="00F62461">
      <w:pPr>
        <w:pStyle w:val="ListParagraph"/>
        <w:numPr>
          <w:ilvl w:val="0"/>
          <w:numId w:val="36"/>
        </w:numPr>
        <w:ind w:left="426"/>
        <w:rPr>
          <w:rFonts w:ascii="Arial" w:hAnsi="Arial" w:cs="Arial"/>
          <w:sz w:val="24"/>
          <w:szCs w:val="24"/>
        </w:rPr>
      </w:pPr>
      <w:r w:rsidRPr="00DD13CF">
        <w:rPr>
          <w:rFonts w:ascii="Arial" w:hAnsi="Arial" w:cs="Arial"/>
          <w:sz w:val="24"/>
          <w:szCs w:val="24"/>
        </w:rPr>
        <w:t xml:space="preserve">Where required, </w:t>
      </w:r>
      <w:r w:rsidR="3897C594" w:rsidRPr="00DD13CF">
        <w:rPr>
          <w:rFonts w:ascii="Arial" w:hAnsi="Arial" w:cs="Arial"/>
          <w:sz w:val="24"/>
          <w:szCs w:val="24"/>
        </w:rPr>
        <w:t>the College</w:t>
      </w:r>
      <w:r w:rsidRPr="00DD13CF">
        <w:rPr>
          <w:rFonts w:ascii="Arial" w:hAnsi="Arial" w:cs="Arial"/>
          <w:sz w:val="24"/>
          <w:szCs w:val="24"/>
        </w:rPr>
        <w:t xml:space="preserve"> relies on the conditions in DPA 2018</w:t>
      </w:r>
      <w:r w:rsidR="420D083E" w:rsidRPr="00DD13CF">
        <w:rPr>
          <w:rFonts w:ascii="Arial" w:hAnsi="Arial" w:cs="Arial"/>
          <w:sz w:val="24"/>
          <w:szCs w:val="24"/>
        </w:rPr>
        <w:t xml:space="preserve"> Schedule 1. Depending on the activity, the relevant DPA 2018 Schedule 1 conditions relied on will include:</w:t>
      </w:r>
    </w:p>
    <w:p w14:paraId="581F4A6B" w14:textId="3ED7F389" w:rsidR="003A3583" w:rsidRPr="00DD13CF" w:rsidRDefault="420D083E" w:rsidP="00F62461">
      <w:pPr>
        <w:pStyle w:val="ListParagraph"/>
        <w:numPr>
          <w:ilvl w:val="0"/>
          <w:numId w:val="50"/>
        </w:numPr>
        <w:ind w:left="426"/>
        <w:rPr>
          <w:rFonts w:ascii="Arial" w:hAnsi="Arial" w:cs="Arial"/>
          <w:sz w:val="24"/>
          <w:szCs w:val="24"/>
        </w:rPr>
      </w:pPr>
      <w:r w:rsidRPr="00DD13CF">
        <w:rPr>
          <w:rFonts w:ascii="Arial" w:hAnsi="Arial" w:cs="Arial"/>
          <w:sz w:val="24"/>
          <w:szCs w:val="24"/>
        </w:rPr>
        <w:t>P</w:t>
      </w:r>
      <w:r w:rsidR="22527AD1" w:rsidRPr="00DD13CF">
        <w:rPr>
          <w:rFonts w:ascii="Arial" w:hAnsi="Arial" w:cs="Arial"/>
          <w:sz w:val="24"/>
          <w:szCs w:val="24"/>
        </w:rPr>
        <w:t>aragraph 1 (employment, social security and social protection)</w:t>
      </w:r>
    </w:p>
    <w:p w14:paraId="5BE79B44" w14:textId="7CDC6D1D" w:rsidR="003A3583" w:rsidRPr="00DD13CF" w:rsidRDefault="420D083E" w:rsidP="00F62461">
      <w:pPr>
        <w:pStyle w:val="ListParagraph"/>
        <w:numPr>
          <w:ilvl w:val="0"/>
          <w:numId w:val="50"/>
        </w:numPr>
        <w:ind w:left="426"/>
        <w:rPr>
          <w:rFonts w:ascii="Arial" w:hAnsi="Arial" w:cs="Arial"/>
          <w:sz w:val="24"/>
          <w:szCs w:val="24"/>
        </w:rPr>
      </w:pPr>
      <w:r w:rsidRPr="00DD13CF">
        <w:rPr>
          <w:rFonts w:ascii="Arial" w:hAnsi="Arial" w:cs="Arial"/>
          <w:sz w:val="24"/>
          <w:szCs w:val="24"/>
        </w:rPr>
        <w:t>P</w:t>
      </w:r>
      <w:r w:rsidR="22527AD1" w:rsidRPr="00DD13CF">
        <w:rPr>
          <w:rFonts w:ascii="Arial" w:hAnsi="Arial" w:cs="Arial"/>
          <w:sz w:val="24"/>
          <w:szCs w:val="24"/>
        </w:rPr>
        <w:t>aragraph 6 (statutory and government purposes)</w:t>
      </w:r>
    </w:p>
    <w:p w14:paraId="0F873CB8" w14:textId="66C7C540" w:rsidR="003A3583" w:rsidRPr="00DD13CF" w:rsidRDefault="420D083E" w:rsidP="00F62461">
      <w:pPr>
        <w:pStyle w:val="ListParagraph"/>
        <w:numPr>
          <w:ilvl w:val="0"/>
          <w:numId w:val="50"/>
        </w:numPr>
        <w:ind w:left="426"/>
        <w:rPr>
          <w:rFonts w:ascii="Arial" w:hAnsi="Arial" w:cs="Arial"/>
          <w:sz w:val="24"/>
          <w:szCs w:val="24"/>
        </w:rPr>
      </w:pPr>
      <w:r w:rsidRPr="00DD13CF">
        <w:rPr>
          <w:rFonts w:ascii="Arial" w:hAnsi="Arial" w:cs="Arial"/>
          <w:sz w:val="24"/>
          <w:szCs w:val="24"/>
        </w:rPr>
        <w:t>P</w:t>
      </w:r>
      <w:r w:rsidR="22527AD1" w:rsidRPr="00DD13CF">
        <w:rPr>
          <w:rFonts w:ascii="Arial" w:hAnsi="Arial" w:cs="Arial"/>
          <w:sz w:val="24"/>
          <w:szCs w:val="24"/>
        </w:rPr>
        <w:t>aragraph 10 (preventing or detecting unlawful acts)</w:t>
      </w:r>
    </w:p>
    <w:p w14:paraId="711A7C9D" w14:textId="055E0310" w:rsidR="003A3583" w:rsidRPr="00DD13CF" w:rsidRDefault="420D083E" w:rsidP="00F62461">
      <w:pPr>
        <w:pStyle w:val="ListParagraph"/>
        <w:numPr>
          <w:ilvl w:val="0"/>
          <w:numId w:val="50"/>
        </w:numPr>
        <w:ind w:left="426"/>
        <w:rPr>
          <w:rFonts w:ascii="Arial" w:hAnsi="Arial" w:cs="Arial"/>
          <w:sz w:val="24"/>
          <w:szCs w:val="24"/>
        </w:rPr>
      </w:pPr>
      <w:r w:rsidRPr="00DD13CF">
        <w:rPr>
          <w:rFonts w:ascii="Arial" w:hAnsi="Arial" w:cs="Arial"/>
          <w:sz w:val="24"/>
          <w:szCs w:val="24"/>
        </w:rPr>
        <w:t>P</w:t>
      </w:r>
      <w:r w:rsidR="22527AD1" w:rsidRPr="00DD13CF">
        <w:rPr>
          <w:rFonts w:ascii="Arial" w:hAnsi="Arial" w:cs="Arial"/>
          <w:sz w:val="24"/>
          <w:szCs w:val="24"/>
        </w:rPr>
        <w:t xml:space="preserve">aragraph 18 (safeguarding of children and individuals at risk) </w:t>
      </w:r>
    </w:p>
    <w:p w14:paraId="308FE9C0" w14:textId="2A0B5359" w:rsidR="00626621" w:rsidRPr="00DD13CF" w:rsidRDefault="420D083E" w:rsidP="00F62461">
      <w:pPr>
        <w:pStyle w:val="ListParagraph"/>
        <w:numPr>
          <w:ilvl w:val="0"/>
          <w:numId w:val="50"/>
        </w:numPr>
        <w:ind w:left="426"/>
        <w:rPr>
          <w:rFonts w:ascii="Arial" w:hAnsi="Arial" w:cs="Arial"/>
          <w:sz w:val="24"/>
          <w:szCs w:val="24"/>
        </w:rPr>
      </w:pPr>
      <w:r w:rsidRPr="00DD13CF">
        <w:rPr>
          <w:rFonts w:ascii="Arial" w:hAnsi="Arial" w:cs="Arial"/>
          <w:sz w:val="24"/>
          <w:szCs w:val="24"/>
        </w:rPr>
        <w:t>P</w:t>
      </w:r>
      <w:r w:rsidR="22527AD1" w:rsidRPr="00DD13CF">
        <w:rPr>
          <w:rFonts w:ascii="Arial" w:hAnsi="Arial" w:cs="Arial"/>
          <w:sz w:val="24"/>
          <w:szCs w:val="24"/>
        </w:rPr>
        <w:t>aragraph 33 (legal claims</w:t>
      </w:r>
      <w:r w:rsidRPr="00DD13CF">
        <w:rPr>
          <w:rFonts w:ascii="Arial" w:hAnsi="Arial" w:cs="Arial"/>
          <w:sz w:val="24"/>
          <w:szCs w:val="24"/>
        </w:rPr>
        <w:t>)</w:t>
      </w:r>
      <w:r w:rsidR="00626621" w:rsidRPr="00DD13CF">
        <w:rPr>
          <w:rFonts w:ascii="Arial" w:hAnsi="Arial" w:cs="Arial"/>
        </w:rPr>
        <w:br/>
      </w:r>
    </w:p>
    <w:p w14:paraId="1C0740B2" w14:textId="54FCDD5B" w:rsidR="00626621" w:rsidRPr="00DD13CF" w:rsidRDefault="22527AD1" w:rsidP="00F62461">
      <w:pPr>
        <w:pStyle w:val="ListParagraph"/>
        <w:numPr>
          <w:ilvl w:val="0"/>
          <w:numId w:val="36"/>
        </w:numPr>
        <w:ind w:left="426"/>
        <w:rPr>
          <w:rFonts w:ascii="Arial" w:hAnsi="Arial" w:cs="Arial"/>
          <w:sz w:val="24"/>
          <w:szCs w:val="24"/>
        </w:rPr>
      </w:pPr>
      <w:r w:rsidRPr="00DD13CF">
        <w:rPr>
          <w:rFonts w:ascii="Arial" w:hAnsi="Arial" w:cs="Arial"/>
          <w:sz w:val="24"/>
          <w:szCs w:val="24"/>
        </w:rPr>
        <w:t xml:space="preserve">Examples include recruitment and pre-appointment checks, safeguarding and suitability checks, management of disciplinary, complaints, incident, legal and information request matters, site security and CCTV-related incidents, and other circumstances where </w:t>
      </w:r>
      <w:r w:rsidR="420D083E" w:rsidRPr="00DD13CF">
        <w:rPr>
          <w:rFonts w:ascii="Arial" w:hAnsi="Arial" w:cs="Arial"/>
          <w:sz w:val="24"/>
          <w:szCs w:val="24"/>
        </w:rPr>
        <w:t>Criminal Offence Data</w:t>
      </w:r>
      <w:r w:rsidRPr="00DD13CF">
        <w:rPr>
          <w:rFonts w:ascii="Arial" w:hAnsi="Arial" w:cs="Arial"/>
          <w:sz w:val="24"/>
          <w:szCs w:val="24"/>
        </w:rPr>
        <w:t xml:space="preserve"> must be processed lawfully and proportionately for safeguarding, legal, security, or regulatory reasons.</w:t>
      </w:r>
    </w:p>
    <w:p w14:paraId="3D171E49" w14:textId="258CD8B3" w:rsidR="006D1616" w:rsidRPr="00DD13CF" w:rsidRDefault="006D1616" w:rsidP="006D1616">
      <w:pPr>
        <w:rPr>
          <w:rFonts w:ascii="Arial" w:hAnsi="Arial" w:cs="Arial"/>
        </w:rPr>
      </w:pPr>
    </w:p>
    <w:p w14:paraId="7B202C36" w14:textId="2B5027E4" w:rsidR="003A3583" w:rsidRPr="005C01D9" w:rsidRDefault="420D083E" w:rsidP="003A3583">
      <w:pPr>
        <w:rPr>
          <w:rFonts w:ascii="Arial" w:hAnsi="Arial" w:cs="Arial"/>
          <w:b/>
          <w:bCs/>
          <w:sz w:val="28"/>
          <w:szCs w:val="28"/>
        </w:rPr>
      </w:pPr>
      <w:r w:rsidRPr="005C01D9">
        <w:rPr>
          <w:rFonts w:ascii="Arial" w:hAnsi="Arial" w:cs="Arial"/>
          <w:b/>
          <w:bCs/>
          <w:sz w:val="28"/>
          <w:szCs w:val="28"/>
        </w:rPr>
        <w:t>Processing which requires an Appropriate Policy Document</w:t>
      </w:r>
    </w:p>
    <w:p w14:paraId="12F825C8" w14:textId="76230714" w:rsidR="003A3583" w:rsidRPr="00DD13CF" w:rsidRDefault="420D083E" w:rsidP="00DD13CF">
      <w:pPr>
        <w:spacing w:after="120"/>
        <w:rPr>
          <w:rFonts w:ascii="Arial" w:eastAsia="Lato" w:hAnsi="Arial" w:cs="Arial"/>
          <w:sz w:val="24"/>
          <w:szCs w:val="24"/>
        </w:rPr>
      </w:pPr>
      <w:r w:rsidRPr="00DD13CF">
        <w:rPr>
          <w:rFonts w:ascii="Arial" w:eastAsia="Lato" w:hAnsi="Arial" w:cs="Arial"/>
          <w:sz w:val="24"/>
          <w:szCs w:val="24"/>
        </w:rPr>
        <w:t>As outlined above, the College processes Special Category Data and Criminal Offence Data for various purposes on the basis of conditions set out under DPA 2018 Schedule 1. Of those conditions, the following require an APD to be published, and complied with, in respect of the processing:</w:t>
      </w:r>
    </w:p>
    <w:p w14:paraId="0508387D" w14:textId="0A2E95C4" w:rsidR="003A3583" w:rsidRPr="00DD13CF" w:rsidRDefault="420D083E" w:rsidP="00462342">
      <w:pPr>
        <w:pStyle w:val="ListParagraph"/>
        <w:numPr>
          <w:ilvl w:val="0"/>
          <w:numId w:val="49"/>
        </w:numPr>
        <w:ind w:left="709"/>
        <w:rPr>
          <w:rFonts w:ascii="Arial" w:hAnsi="Arial" w:cs="Arial"/>
          <w:sz w:val="24"/>
          <w:szCs w:val="24"/>
        </w:rPr>
      </w:pPr>
      <w:r w:rsidRPr="00DD13CF">
        <w:rPr>
          <w:rFonts w:ascii="Arial" w:hAnsi="Arial" w:cs="Arial"/>
          <w:sz w:val="24"/>
          <w:szCs w:val="24"/>
        </w:rPr>
        <w:t xml:space="preserve">Paragraph 1 </w:t>
      </w:r>
      <w:r w:rsidR="433774B8" w:rsidRPr="00DD13CF">
        <w:rPr>
          <w:rFonts w:ascii="Arial" w:hAnsi="Arial" w:cs="Arial"/>
          <w:sz w:val="24"/>
          <w:szCs w:val="24"/>
        </w:rPr>
        <w:t>(</w:t>
      </w:r>
      <w:r w:rsidRPr="00DD13CF">
        <w:rPr>
          <w:rFonts w:ascii="Arial" w:hAnsi="Arial" w:cs="Arial"/>
          <w:sz w:val="24"/>
          <w:szCs w:val="24"/>
        </w:rPr>
        <w:t>Employment, Social Security and Social Protection</w:t>
      </w:r>
      <w:r w:rsidR="368C7769" w:rsidRPr="00DD13CF">
        <w:rPr>
          <w:rFonts w:ascii="Arial" w:hAnsi="Arial" w:cs="Arial"/>
          <w:sz w:val="24"/>
          <w:szCs w:val="24"/>
        </w:rPr>
        <w:t>)</w:t>
      </w:r>
    </w:p>
    <w:p w14:paraId="2477E67E" w14:textId="77777777" w:rsidR="003A3583" w:rsidRPr="00DD13CF" w:rsidRDefault="420D083E" w:rsidP="00462342">
      <w:pPr>
        <w:pStyle w:val="ListParagraph"/>
        <w:numPr>
          <w:ilvl w:val="0"/>
          <w:numId w:val="49"/>
        </w:numPr>
        <w:ind w:left="709"/>
        <w:rPr>
          <w:rFonts w:ascii="Arial" w:hAnsi="Arial" w:cs="Arial"/>
          <w:sz w:val="24"/>
          <w:szCs w:val="24"/>
        </w:rPr>
      </w:pPr>
      <w:r w:rsidRPr="00DD13CF">
        <w:rPr>
          <w:rFonts w:ascii="Arial" w:hAnsi="Arial" w:cs="Arial"/>
          <w:sz w:val="24"/>
          <w:szCs w:val="24"/>
        </w:rPr>
        <w:t>Paragraph 6 (statutory and government purposes)</w:t>
      </w:r>
    </w:p>
    <w:p w14:paraId="26D2481E" w14:textId="77777777" w:rsidR="003A3583" w:rsidRPr="00DD13CF" w:rsidRDefault="420D083E" w:rsidP="00462342">
      <w:pPr>
        <w:pStyle w:val="ListParagraph"/>
        <w:numPr>
          <w:ilvl w:val="0"/>
          <w:numId w:val="49"/>
        </w:numPr>
        <w:ind w:left="709"/>
        <w:rPr>
          <w:rFonts w:ascii="Arial" w:hAnsi="Arial" w:cs="Arial"/>
          <w:sz w:val="24"/>
          <w:szCs w:val="24"/>
        </w:rPr>
      </w:pPr>
      <w:r w:rsidRPr="00DD13CF">
        <w:rPr>
          <w:rFonts w:ascii="Arial" w:hAnsi="Arial" w:cs="Arial"/>
          <w:sz w:val="24"/>
          <w:szCs w:val="24"/>
        </w:rPr>
        <w:t>Paragraph 8 (equality of opportunity or treatment)</w:t>
      </w:r>
    </w:p>
    <w:p w14:paraId="6C25604B" w14:textId="77777777" w:rsidR="003A3583" w:rsidRPr="00DD13CF" w:rsidRDefault="420D083E" w:rsidP="00462342">
      <w:pPr>
        <w:pStyle w:val="ListParagraph"/>
        <w:numPr>
          <w:ilvl w:val="0"/>
          <w:numId w:val="49"/>
        </w:numPr>
        <w:ind w:left="709"/>
        <w:rPr>
          <w:rFonts w:ascii="Arial" w:hAnsi="Arial" w:cs="Arial"/>
          <w:sz w:val="24"/>
          <w:szCs w:val="24"/>
        </w:rPr>
      </w:pPr>
      <w:r w:rsidRPr="00DD13CF">
        <w:rPr>
          <w:rFonts w:ascii="Arial" w:hAnsi="Arial" w:cs="Arial"/>
          <w:sz w:val="24"/>
          <w:szCs w:val="24"/>
        </w:rPr>
        <w:t>Paragraph 10 (preventing or detecting unlawful acts)</w:t>
      </w:r>
    </w:p>
    <w:p w14:paraId="70EBFC54" w14:textId="77777777" w:rsidR="003A3583" w:rsidRPr="00DD13CF" w:rsidRDefault="420D083E" w:rsidP="00462342">
      <w:pPr>
        <w:pStyle w:val="ListParagraph"/>
        <w:numPr>
          <w:ilvl w:val="0"/>
          <w:numId w:val="49"/>
        </w:numPr>
        <w:ind w:left="709"/>
        <w:rPr>
          <w:rFonts w:ascii="Arial" w:hAnsi="Arial" w:cs="Arial"/>
          <w:sz w:val="24"/>
          <w:szCs w:val="24"/>
        </w:rPr>
      </w:pPr>
      <w:r w:rsidRPr="00DD13CF">
        <w:rPr>
          <w:rFonts w:ascii="Arial" w:hAnsi="Arial" w:cs="Arial"/>
          <w:sz w:val="24"/>
          <w:szCs w:val="24"/>
        </w:rPr>
        <w:t>Paragraph 18 (safeguarding of children and individuals at risk)</w:t>
      </w:r>
    </w:p>
    <w:p w14:paraId="4A5BECB6" w14:textId="745CF65B" w:rsidR="003A3583" w:rsidRPr="00DD13CF" w:rsidRDefault="420D083E" w:rsidP="00462342">
      <w:pPr>
        <w:pStyle w:val="ListParagraph"/>
        <w:numPr>
          <w:ilvl w:val="0"/>
          <w:numId w:val="49"/>
        </w:numPr>
        <w:ind w:left="709"/>
        <w:rPr>
          <w:rFonts w:ascii="Arial" w:hAnsi="Arial" w:cs="Arial"/>
          <w:sz w:val="24"/>
          <w:szCs w:val="24"/>
        </w:rPr>
      </w:pPr>
      <w:r w:rsidRPr="00DD13CF">
        <w:rPr>
          <w:rFonts w:ascii="Arial" w:hAnsi="Arial" w:cs="Arial"/>
          <w:sz w:val="24"/>
          <w:szCs w:val="24"/>
        </w:rPr>
        <w:t>Paragraph 21 (occupational pensions)</w:t>
      </w:r>
    </w:p>
    <w:p w14:paraId="479D8EB6" w14:textId="70B05E1D" w:rsidR="00B51329" w:rsidRPr="005C01D9" w:rsidRDefault="0FDA38A7" w:rsidP="006D1616">
      <w:pPr>
        <w:pStyle w:val="Heading1"/>
        <w:numPr>
          <w:ilvl w:val="0"/>
          <w:numId w:val="0"/>
        </w:numPr>
        <w:ind w:left="360" w:hanging="360"/>
        <w:rPr>
          <w:rFonts w:eastAsia="Lato" w:cs="Arial"/>
          <w:szCs w:val="28"/>
        </w:rPr>
      </w:pPr>
      <w:r w:rsidRPr="005C01D9">
        <w:rPr>
          <w:rFonts w:eastAsia="Lato" w:cs="Arial"/>
          <w:szCs w:val="28"/>
        </w:rPr>
        <w:t xml:space="preserve">Measures for ensuring </w:t>
      </w:r>
      <w:r w:rsidR="7DF9AAC0" w:rsidRPr="005C01D9">
        <w:rPr>
          <w:rFonts w:eastAsia="Lato" w:cs="Arial"/>
          <w:szCs w:val="28"/>
        </w:rPr>
        <w:t>compliance</w:t>
      </w:r>
      <w:r w:rsidRPr="005C01D9">
        <w:rPr>
          <w:rFonts w:eastAsia="Lato" w:cs="Arial"/>
          <w:szCs w:val="28"/>
        </w:rPr>
        <w:t xml:space="preserve"> with principles</w:t>
      </w:r>
    </w:p>
    <w:p w14:paraId="6435B462" w14:textId="668F115A" w:rsidR="00BF1DC0" w:rsidRPr="00DD13CF" w:rsidRDefault="0FDA38A7" w:rsidP="006D1616">
      <w:pPr>
        <w:pStyle w:val="Heading2"/>
        <w:numPr>
          <w:ilvl w:val="0"/>
          <w:numId w:val="0"/>
        </w:numPr>
        <w:ind w:left="576" w:hanging="576"/>
        <w:rPr>
          <w:rFonts w:eastAsia="Lato" w:cs="Arial"/>
        </w:rPr>
      </w:pPr>
      <w:r w:rsidRPr="00DD13CF">
        <w:rPr>
          <w:rFonts w:eastAsia="Lato" w:cs="Arial"/>
        </w:rPr>
        <w:t>Accountability principle</w:t>
      </w:r>
    </w:p>
    <w:p w14:paraId="51416ED6" w14:textId="1B2580B6" w:rsidR="009D4217" w:rsidRPr="00DD13CF" w:rsidRDefault="326438B8" w:rsidP="00462342">
      <w:pPr>
        <w:pStyle w:val="ListParagraph"/>
        <w:numPr>
          <w:ilvl w:val="0"/>
          <w:numId w:val="19"/>
        </w:numPr>
        <w:ind w:left="567"/>
        <w:rPr>
          <w:rFonts w:ascii="Arial" w:eastAsia="Lato" w:hAnsi="Arial" w:cs="Arial"/>
          <w:sz w:val="24"/>
          <w:szCs w:val="24"/>
        </w:rPr>
      </w:pPr>
      <w:r w:rsidRPr="00DD13CF">
        <w:rPr>
          <w:rFonts w:ascii="Arial" w:eastAsia="Lato" w:hAnsi="Arial" w:cs="Arial"/>
          <w:sz w:val="24"/>
          <w:szCs w:val="24"/>
        </w:rPr>
        <w:t xml:space="preserve">In accordance with the accountability principle, </w:t>
      </w:r>
      <w:r w:rsidR="3897C594" w:rsidRPr="00DD13CF">
        <w:rPr>
          <w:rFonts w:ascii="Arial" w:eastAsia="Lato" w:hAnsi="Arial" w:cs="Arial"/>
          <w:sz w:val="24"/>
          <w:szCs w:val="24"/>
        </w:rPr>
        <w:t>the College</w:t>
      </w:r>
      <w:r w:rsidRPr="00DD13CF">
        <w:rPr>
          <w:rFonts w:ascii="Arial" w:eastAsia="Lato" w:hAnsi="Arial" w:cs="Arial"/>
          <w:sz w:val="24"/>
          <w:szCs w:val="24"/>
        </w:rPr>
        <w:t xml:space="preserve"> maintains records of processing activities under Article 30 of the UK GDPR and section 61 of the DPA 2018.  </w:t>
      </w:r>
      <w:r w:rsidR="3897C594" w:rsidRPr="00DD13CF">
        <w:rPr>
          <w:rFonts w:ascii="Arial" w:eastAsia="Lato" w:hAnsi="Arial" w:cs="Arial"/>
          <w:sz w:val="24"/>
          <w:szCs w:val="24"/>
        </w:rPr>
        <w:t>the College</w:t>
      </w:r>
      <w:r w:rsidRPr="00DD13CF">
        <w:rPr>
          <w:rFonts w:ascii="Arial" w:eastAsia="Lato" w:hAnsi="Arial" w:cs="Arial"/>
          <w:sz w:val="24"/>
          <w:szCs w:val="24"/>
        </w:rPr>
        <w:t xml:space="preserve"> will carry out data protection impact assessments (where appropriate) in accordance with Articles 35 and 36 of the UK GDPR and section 64 of the DPA 2018 to ensure data protection by design and default. </w:t>
      </w:r>
      <w:r w:rsidR="00215E25" w:rsidRPr="00DD13CF">
        <w:rPr>
          <w:rFonts w:ascii="Arial" w:hAnsi="Arial" w:cs="Arial"/>
        </w:rPr>
        <w:br/>
      </w:r>
    </w:p>
    <w:p w14:paraId="202F44FE" w14:textId="4A308DB4" w:rsidR="00E2768D" w:rsidRPr="00DD13CF" w:rsidRDefault="001729BF" w:rsidP="00462342">
      <w:pPr>
        <w:pStyle w:val="ListParagraph"/>
        <w:numPr>
          <w:ilvl w:val="0"/>
          <w:numId w:val="19"/>
        </w:numPr>
        <w:ind w:left="567"/>
        <w:rPr>
          <w:rFonts w:ascii="Arial" w:eastAsia="Lato" w:hAnsi="Arial" w:cs="Arial"/>
          <w:sz w:val="24"/>
          <w:szCs w:val="24"/>
        </w:rPr>
      </w:pPr>
      <w:r w:rsidRPr="00DD13CF">
        <w:rPr>
          <w:rFonts w:ascii="Arial" w:eastAsia="Lato" w:hAnsi="Arial" w:cs="Arial"/>
          <w:sz w:val="24"/>
          <w:szCs w:val="24"/>
        </w:rPr>
        <w:lastRenderedPageBreak/>
        <w:t>the College</w:t>
      </w:r>
      <w:r w:rsidR="00E2768D" w:rsidRPr="00DD13CF">
        <w:rPr>
          <w:rFonts w:ascii="Arial" w:eastAsia="Lato" w:hAnsi="Arial" w:cs="Arial"/>
          <w:sz w:val="24"/>
          <w:szCs w:val="24"/>
        </w:rPr>
        <w:t xml:space="preserve"> follows the data protection principles set out in Article 5 of the UK GDPR, and Part </w:t>
      </w:r>
      <w:r w:rsidR="00845EA6" w:rsidRPr="00DD13CF">
        <w:rPr>
          <w:rFonts w:ascii="Arial" w:eastAsia="Lato" w:hAnsi="Arial" w:cs="Arial"/>
          <w:sz w:val="24"/>
          <w:szCs w:val="24"/>
        </w:rPr>
        <w:t>2</w:t>
      </w:r>
      <w:r w:rsidR="00E2768D" w:rsidRPr="00DD13CF">
        <w:rPr>
          <w:rFonts w:ascii="Arial" w:eastAsia="Lato" w:hAnsi="Arial" w:cs="Arial"/>
          <w:sz w:val="24"/>
          <w:szCs w:val="24"/>
        </w:rPr>
        <w:t xml:space="preserve"> of the DPA 2018 for processing, as follows:</w:t>
      </w:r>
    </w:p>
    <w:p w14:paraId="63A2DD36" w14:textId="77777777" w:rsidR="00F2339C" w:rsidRPr="00DD13CF" w:rsidRDefault="3E24364D" w:rsidP="00462342">
      <w:pPr>
        <w:pStyle w:val="ListParagraph"/>
        <w:numPr>
          <w:ilvl w:val="0"/>
          <w:numId w:val="54"/>
        </w:numPr>
        <w:ind w:left="567"/>
        <w:rPr>
          <w:rFonts w:ascii="Arial" w:eastAsia="Lato" w:hAnsi="Arial" w:cs="Arial"/>
          <w:sz w:val="24"/>
          <w:szCs w:val="24"/>
        </w:rPr>
      </w:pPr>
      <w:r w:rsidRPr="00DD13CF">
        <w:rPr>
          <w:rFonts w:ascii="Arial" w:eastAsia="Lato" w:hAnsi="Arial" w:cs="Arial"/>
          <w:sz w:val="24"/>
          <w:szCs w:val="24"/>
        </w:rPr>
        <w:t xml:space="preserve">The appointment of a data protection officer who reports directly to the highest management level. </w:t>
      </w:r>
    </w:p>
    <w:p w14:paraId="6AE9D0C2" w14:textId="77777777" w:rsidR="00F2339C" w:rsidRPr="00DD13CF" w:rsidRDefault="3E24364D" w:rsidP="00462342">
      <w:pPr>
        <w:pStyle w:val="ListParagraph"/>
        <w:numPr>
          <w:ilvl w:val="0"/>
          <w:numId w:val="54"/>
        </w:numPr>
        <w:ind w:left="567"/>
        <w:rPr>
          <w:rFonts w:ascii="Arial" w:eastAsia="Lato" w:hAnsi="Arial" w:cs="Arial"/>
          <w:sz w:val="24"/>
          <w:szCs w:val="24"/>
        </w:rPr>
      </w:pPr>
      <w:r w:rsidRPr="00DD13CF">
        <w:rPr>
          <w:rFonts w:ascii="Arial" w:eastAsia="Lato" w:hAnsi="Arial" w:cs="Arial"/>
          <w:sz w:val="24"/>
          <w:szCs w:val="24"/>
        </w:rPr>
        <w:t xml:space="preserve">Taking a ‘data protection by design and default’ approach. </w:t>
      </w:r>
    </w:p>
    <w:p w14:paraId="73C1F2AF" w14:textId="77777777" w:rsidR="00F2339C" w:rsidRPr="00DD13CF" w:rsidRDefault="3E24364D" w:rsidP="00462342">
      <w:pPr>
        <w:pStyle w:val="ListParagraph"/>
        <w:numPr>
          <w:ilvl w:val="0"/>
          <w:numId w:val="54"/>
        </w:numPr>
        <w:ind w:left="567"/>
        <w:rPr>
          <w:rFonts w:ascii="Arial" w:eastAsia="Lato" w:hAnsi="Arial" w:cs="Arial"/>
          <w:sz w:val="24"/>
          <w:szCs w:val="24"/>
        </w:rPr>
      </w:pPr>
      <w:r w:rsidRPr="00DD13CF">
        <w:rPr>
          <w:rFonts w:ascii="Arial" w:eastAsia="Lato" w:hAnsi="Arial" w:cs="Arial"/>
          <w:sz w:val="24"/>
          <w:szCs w:val="24"/>
        </w:rPr>
        <w:t xml:space="preserve">Maintaining documentation of processing activities. </w:t>
      </w:r>
    </w:p>
    <w:p w14:paraId="6C9D71EE" w14:textId="77777777" w:rsidR="00F2339C" w:rsidRPr="00DD13CF" w:rsidRDefault="3E24364D" w:rsidP="00462342">
      <w:pPr>
        <w:pStyle w:val="ListParagraph"/>
        <w:numPr>
          <w:ilvl w:val="0"/>
          <w:numId w:val="54"/>
        </w:numPr>
        <w:ind w:left="567"/>
        <w:rPr>
          <w:rFonts w:ascii="Arial" w:eastAsia="Lato" w:hAnsi="Arial" w:cs="Arial"/>
          <w:sz w:val="24"/>
          <w:szCs w:val="24"/>
        </w:rPr>
      </w:pPr>
      <w:r w:rsidRPr="00DD13CF">
        <w:rPr>
          <w:rFonts w:ascii="Arial" w:eastAsia="Lato" w:hAnsi="Arial" w:cs="Arial"/>
          <w:sz w:val="24"/>
          <w:szCs w:val="24"/>
        </w:rPr>
        <w:t xml:space="preserve">Adopting and implementing data protection policies. </w:t>
      </w:r>
    </w:p>
    <w:p w14:paraId="0688589D" w14:textId="77777777" w:rsidR="00F2339C" w:rsidRPr="00DD13CF" w:rsidRDefault="3E24364D" w:rsidP="00462342">
      <w:pPr>
        <w:pStyle w:val="ListParagraph"/>
        <w:numPr>
          <w:ilvl w:val="0"/>
          <w:numId w:val="54"/>
        </w:numPr>
        <w:ind w:left="567"/>
        <w:rPr>
          <w:rFonts w:ascii="Arial" w:eastAsia="Lato" w:hAnsi="Arial" w:cs="Arial"/>
          <w:sz w:val="24"/>
          <w:szCs w:val="24"/>
        </w:rPr>
      </w:pPr>
      <w:r w:rsidRPr="00DD13CF">
        <w:rPr>
          <w:rFonts w:ascii="Arial" w:eastAsia="Lato" w:hAnsi="Arial" w:cs="Arial"/>
          <w:sz w:val="24"/>
          <w:szCs w:val="24"/>
        </w:rPr>
        <w:t xml:space="preserve">Implementing contracts with data processors. </w:t>
      </w:r>
    </w:p>
    <w:p w14:paraId="4E5498EC" w14:textId="77777777" w:rsidR="00F2339C" w:rsidRPr="00DD13CF" w:rsidRDefault="3E24364D" w:rsidP="00462342">
      <w:pPr>
        <w:pStyle w:val="ListParagraph"/>
        <w:numPr>
          <w:ilvl w:val="0"/>
          <w:numId w:val="54"/>
        </w:numPr>
        <w:ind w:left="567"/>
        <w:rPr>
          <w:rFonts w:ascii="Arial" w:eastAsia="Lato" w:hAnsi="Arial" w:cs="Arial"/>
          <w:sz w:val="24"/>
          <w:szCs w:val="24"/>
        </w:rPr>
      </w:pPr>
      <w:r w:rsidRPr="00DD13CF">
        <w:rPr>
          <w:rFonts w:ascii="Arial" w:eastAsia="Lato" w:hAnsi="Arial" w:cs="Arial"/>
          <w:sz w:val="24"/>
          <w:szCs w:val="24"/>
        </w:rPr>
        <w:t>Implementing appropriate security measures in relation to the personal data.</w:t>
      </w:r>
    </w:p>
    <w:p w14:paraId="7F071C7F" w14:textId="77777777" w:rsidR="00F2339C" w:rsidRPr="00DD13CF" w:rsidRDefault="3E24364D" w:rsidP="00462342">
      <w:pPr>
        <w:pStyle w:val="ListParagraph"/>
        <w:numPr>
          <w:ilvl w:val="0"/>
          <w:numId w:val="54"/>
        </w:numPr>
        <w:ind w:left="567"/>
        <w:rPr>
          <w:rFonts w:ascii="Arial" w:eastAsia="Lato" w:hAnsi="Arial" w:cs="Arial"/>
          <w:sz w:val="24"/>
          <w:szCs w:val="24"/>
        </w:rPr>
      </w:pPr>
      <w:r w:rsidRPr="00DD13CF">
        <w:rPr>
          <w:rFonts w:ascii="Arial" w:eastAsia="Lato" w:hAnsi="Arial" w:cs="Arial"/>
          <w:sz w:val="24"/>
          <w:szCs w:val="24"/>
        </w:rPr>
        <w:t xml:space="preserve">Carrying out data protection impact assessments (where required). </w:t>
      </w:r>
    </w:p>
    <w:p w14:paraId="0BD5153A" w14:textId="1E7B660F" w:rsidR="00E2768D" w:rsidRPr="00DD13CF" w:rsidRDefault="3E24364D" w:rsidP="00462342">
      <w:pPr>
        <w:pStyle w:val="ListParagraph"/>
        <w:numPr>
          <w:ilvl w:val="0"/>
          <w:numId w:val="54"/>
        </w:numPr>
        <w:ind w:left="567"/>
        <w:rPr>
          <w:rFonts w:ascii="Arial" w:eastAsia="Lato" w:hAnsi="Arial" w:cs="Arial"/>
          <w:sz w:val="24"/>
          <w:szCs w:val="24"/>
        </w:rPr>
      </w:pPr>
      <w:r w:rsidRPr="00DD13CF">
        <w:rPr>
          <w:rFonts w:ascii="Arial" w:eastAsia="Lato" w:hAnsi="Arial" w:cs="Arial"/>
          <w:sz w:val="24"/>
          <w:szCs w:val="24"/>
        </w:rPr>
        <w:t>Regular review of accountability measures.</w:t>
      </w:r>
    </w:p>
    <w:p w14:paraId="7007CE5B" w14:textId="77777777" w:rsidR="00DD13CF" w:rsidRPr="00DD13CF" w:rsidRDefault="00DD13CF" w:rsidP="00DD13CF">
      <w:pPr>
        <w:rPr>
          <w:rFonts w:ascii="Arial" w:hAnsi="Arial" w:cs="Arial"/>
        </w:rPr>
      </w:pPr>
    </w:p>
    <w:p w14:paraId="6C8938EC" w14:textId="5DE6884D" w:rsidR="009D4217" w:rsidRPr="005C01D9" w:rsidRDefault="0FDA38A7" w:rsidP="3BC2F465">
      <w:pPr>
        <w:pStyle w:val="Heading2"/>
        <w:numPr>
          <w:ilvl w:val="0"/>
          <w:numId w:val="0"/>
        </w:numPr>
        <w:rPr>
          <w:rFonts w:eastAsia="Lato" w:cs="Arial"/>
          <w:sz w:val="28"/>
          <w:szCs w:val="28"/>
        </w:rPr>
      </w:pPr>
      <w:r w:rsidRPr="005C01D9">
        <w:rPr>
          <w:rFonts w:eastAsia="Lato" w:cs="Arial"/>
          <w:sz w:val="28"/>
          <w:szCs w:val="28"/>
        </w:rPr>
        <w:t>Compliance with the data protection principles</w:t>
      </w:r>
    </w:p>
    <w:p w14:paraId="0F784A52" w14:textId="77777777" w:rsidR="00DD13CF" w:rsidRPr="00DD13CF" w:rsidRDefault="00DD13CF" w:rsidP="001D0111">
      <w:pPr>
        <w:spacing w:after="0"/>
        <w:rPr>
          <w:rFonts w:ascii="Arial" w:hAnsi="Arial" w:cs="Arial"/>
        </w:rPr>
      </w:pPr>
    </w:p>
    <w:p w14:paraId="364DD610" w14:textId="77777777" w:rsidR="00A97CD4" w:rsidRPr="00DD13CF" w:rsidRDefault="0FDA38A7" w:rsidP="00D37A47">
      <w:pPr>
        <w:pStyle w:val="ListParagraph"/>
        <w:numPr>
          <w:ilvl w:val="0"/>
          <w:numId w:val="20"/>
        </w:numPr>
        <w:ind w:left="567"/>
        <w:rPr>
          <w:rFonts w:ascii="Arial" w:eastAsia="Lato" w:hAnsi="Arial" w:cs="Arial"/>
          <w:b/>
          <w:bCs/>
          <w:sz w:val="24"/>
          <w:szCs w:val="24"/>
          <w:lang w:val="en-IE"/>
        </w:rPr>
      </w:pPr>
      <w:r w:rsidRPr="00DD13CF">
        <w:rPr>
          <w:rFonts w:ascii="Arial" w:eastAsia="Lato" w:hAnsi="Arial" w:cs="Arial"/>
          <w:b/>
          <w:bCs/>
          <w:sz w:val="24"/>
          <w:szCs w:val="24"/>
        </w:rPr>
        <w:t>Principle (a)</w:t>
      </w:r>
      <w:r w:rsidR="638CEEEB" w:rsidRPr="00DD13CF">
        <w:rPr>
          <w:rFonts w:ascii="Arial" w:eastAsia="Lato" w:hAnsi="Arial" w:cs="Arial"/>
          <w:b/>
          <w:bCs/>
          <w:sz w:val="24"/>
          <w:szCs w:val="24"/>
        </w:rPr>
        <w:t>: lawfulness, fairness and transparency</w:t>
      </w:r>
    </w:p>
    <w:p w14:paraId="33D50AA5" w14:textId="49B7FF72" w:rsidR="003A3583" w:rsidRPr="00DD13CF" w:rsidRDefault="420D083E" w:rsidP="00D37A47">
      <w:pPr>
        <w:pStyle w:val="ListParagraph"/>
        <w:numPr>
          <w:ilvl w:val="1"/>
          <w:numId w:val="20"/>
        </w:numPr>
        <w:ind w:left="567"/>
        <w:rPr>
          <w:rFonts w:ascii="Arial" w:hAnsi="Arial" w:cs="Arial"/>
          <w:kern w:val="2"/>
          <w:sz w:val="24"/>
          <w:szCs w:val="24"/>
          <w:lang w:eastAsia="en-GB"/>
          <w14:ligatures w14:val="standardContextual"/>
        </w:rPr>
      </w:pPr>
      <w:r w:rsidRPr="00DD13CF">
        <w:rPr>
          <w:rFonts w:ascii="Arial" w:hAnsi="Arial" w:cs="Arial"/>
          <w:kern w:val="2"/>
          <w:sz w:val="24"/>
          <w:szCs w:val="24"/>
          <w:lang w:eastAsia="en-GB"/>
          <w14:ligatures w14:val="standardContextual"/>
        </w:rPr>
        <w:t xml:space="preserve">The College </w:t>
      </w:r>
      <w:r w:rsidRPr="00DD13CF">
        <w:rPr>
          <w:rFonts w:ascii="Arial" w:hAnsi="Arial" w:cs="Arial"/>
          <w:sz w:val="24"/>
          <w:szCs w:val="24"/>
          <w:lang w:eastAsia="en-GB"/>
        </w:rPr>
        <w:t>identifies</w:t>
      </w:r>
      <w:r w:rsidRPr="00DD13CF">
        <w:rPr>
          <w:rFonts w:ascii="Arial" w:hAnsi="Arial" w:cs="Arial"/>
          <w:kern w:val="2"/>
          <w:sz w:val="24"/>
          <w:szCs w:val="24"/>
          <w:lang w:eastAsia="en-GB"/>
          <w14:ligatures w14:val="standardContextual"/>
        </w:rPr>
        <w:t xml:space="preserve"> the</w:t>
      </w:r>
      <w:r w:rsidRPr="00DD13CF">
        <w:rPr>
          <w:rFonts w:ascii="Arial" w:hAnsi="Arial" w:cs="Arial"/>
          <w:sz w:val="24"/>
          <w:szCs w:val="24"/>
          <w:lang w:eastAsia="en-GB"/>
        </w:rPr>
        <w:t xml:space="preserve"> lawful basis, </w:t>
      </w:r>
      <w:r w:rsidRPr="00DD13CF">
        <w:rPr>
          <w:rFonts w:ascii="Arial" w:hAnsi="Arial" w:cs="Arial"/>
          <w:kern w:val="2"/>
          <w:sz w:val="24"/>
          <w:szCs w:val="24"/>
          <w:lang w:eastAsia="en-GB"/>
          <w14:ligatures w14:val="standardContextual"/>
        </w:rPr>
        <w:t>co</w:t>
      </w:r>
      <w:r w:rsidRPr="00DD13CF">
        <w:rPr>
          <w:rFonts w:ascii="Arial" w:hAnsi="Arial" w:cs="Arial"/>
          <w:sz w:val="24"/>
          <w:szCs w:val="24"/>
          <w:lang w:eastAsia="en-GB"/>
        </w:rPr>
        <w:t>ndition and authority to process personal data before processing commences</w:t>
      </w:r>
      <w:r w:rsidRPr="00DD13CF">
        <w:rPr>
          <w:rFonts w:ascii="Arial" w:hAnsi="Arial" w:cs="Arial"/>
          <w:kern w:val="2"/>
          <w:sz w:val="24"/>
          <w:szCs w:val="24"/>
          <w:lang w:eastAsia="en-GB"/>
          <w14:ligatures w14:val="standardContextual"/>
        </w:rPr>
        <w:t>, and documents lawful bases in its compliance documents, including its Record of Processing Activities.</w:t>
      </w:r>
    </w:p>
    <w:p w14:paraId="065E742D" w14:textId="77777777" w:rsidR="003A3583" w:rsidRPr="00DD13CF" w:rsidRDefault="003A3583" w:rsidP="00D37A47">
      <w:pPr>
        <w:pStyle w:val="ListParagraph"/>
        <w:ind w:left="567"/>
        <w:rPr>
          <w:rFonts w:ascii="Arial" w:hAnsi="Arial" w:cs="Arial"/>
          <w:kern w:val="2"/>
          <w:sz w:val="24"/>
          <w:szCs w:val="24"/>
          <w:lang w:eastAsia="en-GB"/>
          <w14:ligatures w14:val="standardContextual"/>
        </w:rPr>
      </w:pPr>
    </w:p>
    <w:p w14:paraId="3741081C" w14:textId="2C3E5B47" w:rsidR="003A3583" w:rsidRPr="00DD13CF" w:rsidRDefault="420D083E" w:rsidP="00D37A47">
      <w:pPr>
        <w:pStyle w:val="ListParagraph"/>
        <w:numPr>
          <w:ilvl w:val="1"/>
          <w:numId w:val="20"/>
        </w:numPr>
        <w:ind w:left="567"/>
        <w:rPr>
          <w:rFonts w:ascii="Arial" w:hAnsi="Arial" w:cs="Arial"/>
          <w:kern w:val="2"/>
          <w:sz w:val="24"/>
          <w:szCs w:val="24"/>
          <w:lang w:eastAsia="en-GB"/>
          <w14:ligatures w14:val="standardContextual"/>
        </w:rPr>
      </w:pPr>
      <w:r w:rsidRPr="00DD13CF">
        <w:rPr>
          <w:rFonts w:ascii="Arial" w:hAnsi="Arial" w:cs="Arial"/>
          <w:sz w:val="24"/>
          <w:szCs w:val="24"/>
        </w:rPr>
        <w:t xml:space="preserve">The </w:t>
      </w:r>
      <w:r w:rsidR="3897C594" w:rsidRPr="00DD13CF">
        <w:rPr>
          <w:rFonts w:ascii="Arial" w:hAnsi="Arial" w:cs="Arial"/>
          <w:sz w:val="24"/>
          <w:szCs w:val="24"/>
        </w:rPr>
        <w:t>College</w:t>
      </w:r>
      <w:r w:rsidR="22527AD1" w:rsidRPr="00DD13CF">
        <w:rPr>
          <w:rFonts w:ascii="Arial" w:hAnsi="Arial" w:cs="Arial"/>
          <w:sz w:val="24"/>
          <w:szCs w:val="24"/>
        </w:rPr>
        <w:t xml:space="preserve"> provides clear and transparent information about the processing of personal data, including the lawful basis for processing, through relevant privacy notices and this A</w:t>
      </w:r>
      <w:r w:rsidR="7A50F4C9" w:rsidRPr="00DD13CF">
        <w:rPr>
          <w:rFonts w:ascii="Arial" w:hAnsi="Arial" w:cs="Arial"/>
          <w:sz w:val="24"/>
          <w:szCs w:val="24"/>
        </w:rPr>
        <w:t>PD</w:t>
      </w:r>
      <w:r w:rsidR="22527AD1" w:rsidRPr="00DD13CF">
        <w:rPr>
          <w:rFonts w:ascii="Arial" w:hAnsi="Arial" w:cs="Arial"/>
          <w:sz w:val="24"/>
          <w:szCs w:val="24"/>
        </w:rPr>
        <w:t>.</w:t>
      </w:r>
    </w:p>
    <w:p w14:paraId="239ABFB7" w14:textId="4EA551D4" w:rsidR="00626621" w:rsidRPr="00DD13CF" w:rsidRDefault="003A3583" w:rsidP="00D37A47">
      <w:pPr>
        <w:pStyle w:val="ListParagraph"/>
        <w:ind w:left="567"/>
        <w:rPr>
          <w:rFonts w:ascii="Arial" w:hAnsi="Arial" w:cs="Arial"/>
          <w:kern w:val="2"/>
          <w:sz w:val="24"/>
          <w:szCs w:val="24"/>
          <w:lang w:eastAsia="en-GB"/>
          <w14:ligatures w14:val="standardContextual"/>
        </w:rPr>
      </w:pPr>
      <w:r w:rsidRPr="00DD13CF">
        <w:rPr>
          <w:rFonts w:ascii="Arial" w:hAnsi="Arial" w:cs="Arial"/>
        </w:rPr>
        <w:br/>
      </w:r>
    </w:p>
    <w:p w14:paraId="6331DD6F" w14:textId="13DBF94D" w:rsidR="00932F74" w:rsidRPr="00DD13CF" w:rsidRDefault="0FDA38A7" w:rsidP="00D37A47">
      <w:pPr>
        <w:pStyle w:val="ListParagraph"/>
        <w:numPr>
          <w:ilvl w:val="0"/>
          <w:numId w:val="20"/>
        </w:numPr>
        <w:ind w:left="567"/>
        <w:rPr>
          <w:rFonts w:ascii="Arial" w:eastAsia="Lato" w:hAnsi="Arial" w:cs="Arial"/>
          <w:b/>
          <w:bCs/>
          <w:sz w:val="24"/>
          <w:szCs w:val="24"/>
          <w:lang w:val="en-IE"/>
        </w:rPr>
      </w:pPr>
      <w:r w:rsidRPr="00DD13CF">
        <w:rPr>
          <w:rFonts w:ascii="Arial" w:eastAsia="Lato" w:hAnsi="Arial" w:cs="Arial"/>
          <w:b/>
          <w:bCs/>
          <w:sz w:val="24"/>
          <w:szCs w:val="24"/>
          <w:lang w:val="en-IE"/>
        </w:rPr>
        <w:t>Principle (b)</w:t>
      </w:r>
      <w:r w:rsidR="638CEEEB" w:rsidRPr="00DD13CF">
        <w:rPr>
          <w:rFonts w:ascii="Arial" w:eastAsia="Lato" w:hAnsi="Arial" w:cs="Arial"/>
          <w:b/>
          <w:bCs/>
          <w:sz w:val="24"/>
          <w:szCs w:val="24"/>
          <w:lang w:val="en-IE"/>
        </w:rPr>
        <w:t>: purpose limitation</w:t>
      </w:r>
    </w:p>
    <w:p w14:paraId="646127FE" w14:textId="18715C98" w:rsidR="00626621" w:rsidRPr="00DD13CF" w:rsidRDefault="420D083E" w:rsidP="00D37A47">
      <w:pPr>
        <w:pStyle w:val="ListParagraph"/>
        <w:numPr>
          <w:ilvl w:val="1"/>
          <w:numId w:val="20"/>
        </w:numPr>
        <w:ind w:left="567"/>
        <w:rPr>
          <w:rFonts w:ascii="Arial" w:hAnsi="Arial" w:cs="Arial"/>
          <w:kern w:val="2"/>
          <w:sz w:val="24"/>
          <w:szCs w:val="24"/>
          <w:lang w:eastAsia="en-GB"/>
          <w14:ligatures w14:val="standardContextual"/>
        </w:rPr>
      </w:pPr>
      <w:r w:rsidRPr="00DD13CF">
        <w:rPr>
          <w:rFonts w:ascii="Arial" w:hAnsi="Arial" w:cs="Arial"/>
          <w:sz w:val="24"/>
          <w:szCs w:val="24"/>
          <w:lang w:val="en-IE"/>
        </w:rPr>
        <w:t>T</w:t>
      </w:r>
      <w:r w:rsidR="3897C594" w:rsidRPr="00DD13CF">
        <w:rPr>
          <w:rFonts w:ascii="Arial" w:hAnsi="Arial" w:cs="Arial"/>
          <w:sz w:val="24"/>
          <w:szCs w:val="24"/>
          <w:lang w:val="en-IE"/>
        </w:rPr>
        <w:t>he College</w:t>
      </w:r>
      <w:r w:rsidR="22527AD1" w:rsidRPr="00DD13CF">
        <w:rPr>
          <w:rFonts w:ascii="Arial" w:hAnsi="Arial" w:cs="Arial"/>
          <w:sz w:val="24"/>
          <w:szCs w:val="24"/>
          <w:lang w:val="en-IE"/>
        </w:rPr>
        <w:t xml:space="preserve"> processes </w:t>
      </w:r>
      <w:r w:rsidRPr="00DD13CF">
        <w:rPr>
          <w:rFonts w:ascii="Arial" w:hAnsi="Arial" w:cs="Arial"/>
          <w:sz w:val="24"/>
          <w:szCs w:val="24"/>
          <w:lang w:val="en-IE"/>
        </w:rPr>
        <w:t>Special Category Data</w:t>
      </w:r>
      <w:r w:rsidR="22527AD1" w:rsidRPr="00DD13CF">
        <w:rPr>
          <w:rFonts w:ascii="Arial" w:hAnsi="Arial" w:cs="Arial"/>
          <w:sz w:val="24"/>
          <w:szCs w:val="24"/>
          <w:lang w:val="en-IE"/>
        </w:rPr>
        <w:t xml:space="preserve"> and </w:t>
      </w:r>
      <w:r w:rsidRPr="00DD13CF">
        <w:rPr>
          <w:rFonts w:ascii="Arial" w:hAnsi="Arial" w:cs="Arial"/>
          <w:sz w:val="24"/>
          <w:szCs w:val="24"/>
          <w:lang w:val="en-IE"/>
        </w:rPr>
        <w:t>Criminal Offence Data</w:t>
      </w:r>
      <w:r w:rsidR="22527AD1" w:rsidRPr="00DD13CF">
        <w:rPr>
          <w:rFonts w:ascii="Arial" w:hAnsi="Arial" w:cs="Arial"/>
          <w:sz w:val="24"/>
          <w:szCs w:val="24"/>
          <w:lang w:val="en-IE"/>
        </w:rPr>
        <w:t xml:space="preserve"> for specified, explicit and legitimate purposes connected with its employment, education, governance, safeguarding, student services, finance, estates, information governance, legal, complaints, health and safety, marketing, and related organisational functions.</w:t>
      </w:r>
      <w:r w:rsidR="003A3583" w:rsidRPr="00DD13CF">
        <w:rPr>
          <w:rFonts w:ascii="Arial" w:hAnsi="Arial" w:cs="Arial"/>
        </w:rPr>
        <w:br/>
      </w:r>
    </w:p>
    <w:p w14:paraId="5B89D0AB" w14:textId="612103B8" w:rsidR="00D37A47" w:rsidRDefault="420D083E" w:rsidP="00D37A47">
      <w:pPr>
        <w:pStyle w:val="ListParagraph"/>
        <w:numPr>
          <w:ilvl w:val="1"/>
          <w:numId w:val="20"/>
        </w:numPr>
        <w:ind w:left="567"/>
        <w:rPr>
          <w:rFonts w:ascii="Arial" w:eastAsia="Lato" w:hAnsi="Arial" w:cs="Arial"/>
          <w:sz w:val="24"/>
          <w:szCs w:val="24"/>
          <w:lang w:val="en-IE"/>
        </w:rPr>
      </w:pPr>
      <w:r w:rsidRPr="00DD13CF">
        <w:rPr>
          <w:rFonts w:ascii="Arial" w:eastAsia="Lato" w:hAnsi="Arial" w:cs="Arial"/>
          <w:sz w:val="24"/>
          <w:szCs w:val="24"/>
          <w:lang w:val="en-IE"/>
        </w:rPr>
        <w:t>T</w:t>
      </w:r>
      <w:r w:rsidR="3897C594" w:rsidRPr="00DD13CF">
        <w:rPr>
          <w:rFonts w:ascii="Arial" w:eastAsia="Lato" w:hAnsi="Arial" w:cs="Arial"/>
          <w:sz w:val="24"/>
          <w:szCs w:val="24"/>
          <w:lang w:val="en-IE"/>
        </w:rPr>
        <w:t>he College</w:t>
      </w:r>
      <w:r w:rsidR="204F54BE" w:rsidRPr="00DD13CF">
        <w:rPr>
          <w:rFonts w:ascii="Arial" w:eastAsia="Lato" w:hAnsi="Arial" w:cs="Arial"/>
          <w:sz w:val="24"/>
          <w:szCs w:val="24"/>
          <w:lang w:val="en-IE"/>
        </w:rPr>
        <w:t xml:space="preserve"> process</w:t>
      </w:r>
      <w:r w:rsidRPr="00DD13CF">
        <w:rPr>
          <w:rFonts w:ascii="Arial" w:eastAsia="Lato" w:hAnsi="Arial" w:cs="Arial"/>
          <w:sz w:val="24"/>
          <w:szCs w:val="24"/>
          <w:lang w:val="en-IE"/>
        </w:rPr>
        <w:t>es</w:t>
      </w:r>
      <w:r w:rsidR="204F54BE" w:rsidRPr="00DD13CF">
        <w:rPr>
          <w:rFonts w:ascii="Arial" w:eastAsia="Lato" w:hAnsi="Arial" w:cs="Arial"/>
          <w:sz w:val="24"/>
          <w:szCs w:val="24"/>
          <w:lang w:val="en-IE"/>
        </w:rPr>
        <w:t xml:space="preserve"> personal data for</w:t>
      </w:r>
      <w:r w:rsidRPr="00DD13CF">
        <w:rPr>
          <w:rFonts w:ascii="Arial" w:eastAsia="Lato" w:hAnsi="Arial" w:cs="Arial"/>
          <w:sz w:val="24"/>
          <w:szCs w:val="24"/>
          <w:lang w:val="en-IE"/>
        </w:rPr>
        <w:t xml:space="preserve"> the</w:t>
      </w:r>
      <w:r w:rsidR="204F54BE" w:rsidRPr="00DD13CF">
        <w:rPr>
          <w:rFonts w:ascii="Arial" w:eastAsia="Lato" w:hAnsi="Arial" w:cs="Arial"/>
          <w:sz w:val="24"/>
          <w:szCs w:val="24"/>
          <w:lang w:val="en-IE"/>
        </w:rPr>
        <w:t xml:space="preserve"> purposes</w:t>
      </w:r>
      <w:r w:rsidRPr="00DD13CF">
        <w:rPr>
          <w:rFonts w:ascii="Arial" w:eastAsia="Lato" w:hAnsi="Arial" w:cs="Arial"/>
          <w:sz w:val="24"/>
          <w:szCs w:val="24"/>
          <w:lang w:val="en-IE"/>
        </w:rPr>
        <w:t xml:space="preserve"> for which it was originally collected. The College will only process personal data for other purposes if they are </w:t>
      </w:r>
      <w:r w:rsidR="204F54BE" w:rsidRPr="00DD13CF">
        <w:rPr>
          <w:rFonts w:ascii="Arial" w:eastAsia="Lato" w:hAnsi="Arial" w:cs="Arial"/>
          <w:sz w:val="24"/>
          <w:szCs w:val="24"/>
          <w:lang w:val="en-IE"/>
        </w:rPr>
        <w:t>compatible with t</w:t>
      </w:r>
      <w:r w:rsidRPr="00DD13CF">
        <w:rPr>
          <w:rFonts w:ascii="Arial" w:eastAsia="Lato" w:hAnsi="Arial" w:cs="Arial"/>
          <w:sz w:val="24"/>
          <w:szCs w:val="24"/>
          <w:lang w:val="en-IE"/>
        </w:rPr>
        <w:t>he</w:t>
      </w:r>
      <w:r w:rsidR="204F54BE" w:rsidRPr="00DD13CF">
        <w:rPr>
          <w:rFonts w:ascii="Arial" w:eastAsia="Lato" w:hAnsi="Arial" w:cs="Arial"/>
          <w:sz w:val="24"/>
          <w:szCs w:val="24"/>
          <w:lang w:val="en-IE"/>
        </w:rPr>
        <w:t xml:space="preserve"> original purpose</w:t>
      </w:r>
      <w:r w:rsidRPr="00DD13CF">
        <w:rPr>
          <w:rFonts w:ascii="Arial" w:eastAsia="Lato" w:hAnsi="Arial" w:cs="Arial"/>
          <w:sz w:val="24"/>
          <w:szCs w:val="24"/>
          <w:lang w:val="en-IE"/>
        </w:rPr>
        <w:t>s, the College has obtained your consent, or the purpose is otherwise permitted under data protection law.</w:t>
      </w:r>
      <w:r w:rsidR="003A3583" w:rsidRPr="00DD13CF">
        <w:rPr>
          <w:rFonts w:ascii="Arial" w:hAnsi="Arial" w:cs="Arial"/>
        </w:rPr>
        <w:br/>
      </w:r>
      <w:r w:rsidR="003A3583" w:rsidRPr="00DD13CF">
        <w:rPr>
          <w:rFonts w:ascii="Arial" w:hAnsi="Arial" w:cs="Arial"/>
          <w:sz w:val="24"/>
          <w:szCs w:val="24"/>
          <w:lang w:val="en-IE"/>
        </w:rPr>
        <w:br/>
      </w:r>
    </w:p>
    <w:p w14:paraId="4A988E53" w14:textId="77777777" w:rsidR="00D37A47" w:rsidRDefault="00D37A47">
      <w:pPr>
        <w:rPr>
          <w:rFonts w:ascii="Arial" w:eastAsia="Lato" w:hAnsi="Arial" w:cs="Arial"/>
          <w:sz w:val="24"/>
          <w:szCs w:val="24"/>
          <w:lang w:val="en-IE"/>
        </w:rPr>
      </w:pPr>
      <w:r>
        <w:rPr>
          <w:rFonts w:ascii="Arial" w:eastAsia="Lato" w:hAnsi="Arial" w:cs="Arial"/>
          <w:sz w:val="24"/>
          <w:szCs w:val="24"/>
          <w:lang w:val="en-IE"/>
        </w:rPr>
        <w:br w:type="page"/>
      </w:r>
    </w:p>
    <w:p w14:paraId="23ED8853" w14:textId="4B2EC450" w:rsidR="002744EF" w:rsidRPr="00DD13CF" w:rsidRDefault="0FDA38A7" w:rsidP="00D37A47">
      <w:pPr>
        <w:pStyle w:val="ListParagraph"/>
        <w:numPr>
          <w:ilvl w:val="0"/>
          <w:numId w:val="20"/>
        </w:numPr>
        <w:ind w:left="567"/>
        <w:rPr>
          <w:rFonts w:ascii="Arial" w:eastAsia="Lato" w:hAnsi="Arial" w:cs="Arial"/>
          <w:b/>
          <w:bCs/>
          <w:sz w:val="24"/>
          <w:szCs w:val="24"/>
          <w:lang w:val="en-IE"/>
        </w:rPr>
      </w:pPr>
      <w:r w:rsidRPr="00DD13CF">
        <w:rPr>
          <w:rFonts w:ascii="Arial" w:eastAsia="Lato" w:hAnsi="Arial" w:cs="Arial"/>
          <w:b/>
          <w:bCs/>
          <w:sz w:val="24"/>
          <w:szCs w:val="24"/>
          <w:lang w:val="en-IE"/>
        </w:rPr>
        <w:lastRenderedPageBreak/>
        <w:t>Principle (c)</w:t>
      </w:r>
      <w:r w:rsidR="638CEEEB" w:rsidRPr="00DD13CF">
        <w:rPr>
          <w:rFonts w:ascii="Arial" w:eastAsia="Lato" w:hAnsi="Arial" w:cs="Arial"/>
          <w:b/>
          <w:bCs/>
          <w:sz w:val="24"/>
          <w:szCs w:val="24"/>
          <w:lang w:val="en-IE"/>
        </w:rPr>
        <w:t>: data minimisation</w:t>
      </w:r>
    </w:p>
    <w:p w14:paraId="7ADC056B" w14:textId="6F489A7B" w:rsidR="00626621" w:rsidRPr="00DD13CF" w:rsidRDefault="420D083E" w:rsidP="00D37A47">
      <w:pPr>
        <w:pStyle w:val="ListParagraph"/>
        <w:numPr>
          <w:ilvl w:val="1"/>
          <w:numId w:val="20"/>
        </w:numPr>
        <w:ind w:left="709"/>
        <w:rPr>
          <w:rFonts w:ascii="Arial" w:hAnsi="Arial" w:cs="Arial"/>
          <w:kern w:val="2"/>
          <w:sz w:val="24"/>
          <w:szCs w:val="24"/>
          <w:lang w:eastAsia="en-GB"/>
          <w14:ligatures w14:val="standardContextual"/>
        </w:rPr>
      </w:pPr>
      <w:r w:rsidRPr="00DD13CF">
        <w:rPr>
          <w:rFonts w:ascii="Arial" w:hAnsi="Arial" w:cs="Arial"/>
          <w:sz w:val="24"/>
          <w:szCs w:val="24"/>
        </w:rPr>
        <w:t xml:space="preserve">The </w:t>
      </w:r>
      <w:r w:rsidR="3897C594" w:rsidRPr="00DD13CF">
        <w:rPr>
          <w:rFonts w:ascii="Arial" w:hAnsi="Arial" w:cs="Arial"/>
          <w:sz w:val="24"/>
          <w:szCs w:val="24"/>
        </w:rPr>
        <w:t>College</w:t>
      </w:r>
      <w:r w:rsidR="22527AD1" w:rsidRPr="00DD13CF">
        <w:rPr>
          <w:rFonts w:ascii="Arial" w:hAnsi="Arial" w:cs="Arial"/>
          <w:sz w:val="24"/>
          <w:szCs w:val="24"/>
        </w:rPr>
        <w:t xml:space="preserve"> collects and uses only the personal data, including </w:t>
      </w:r>
      <w:r w:rsidRPr="00DD13CF">
        <w:rPr>
          <w:rFonts w:ascii="Arial" w:hAnsi="Arial" w:cs="Arial"/>
          <w:sz w:val="24"/>
          <w:szCs w:val="24"/>
        </w:rPr>
        <w:t>Special Category Data</w:t>
      </w:r>
      <w:r w:rsidR="22527AD1" w:rsidRPr="00DD13CF">
        <w:rPr>
          <w:rFonts w:ascii="Arial" w:hAnsi="Arial" w:cs="Arial"/>
          <w:sz w:val="24"/>
          <w:szCs w:val="24"/>
        </w:rPr>
        <w:t xml:space="preserve"> and </w:t>
      </w:r>
      <w:r w:rsidRPr="00DD13CF">
        <w:rPr>
          <w:rFonts w:ascii="Arial" w:hAnsi="Arial" w:cs="Arial"/>
          <w:sz w:val="24"/>
          <w:szCs w:val="24"/>
        </w:rPr>
        <w:t>Criminal Offence Data</w:t>
      </w:r>
      <w:r w:rsidR="22527AD1" w:rsidRPr="00DD13CF">
        <w:rPr>
          <w:rFonts w:ascii="Arial" w:hAnsi="Arial" w:cs="Arial"/>
          <w:sz w:val="24"/>
          <w:szCs w:val="24"/>
        </w:rPr>
        <w:t>, that is necessary, relevant and proportionate for the purpose concerned.</w:t>
      </w:r>
      <w:r w:rsidR="001729BF" w:rsidRPr="00DD13CF">
        <w:rPr>
          <w:rFonts w:ascii="Arial" w:hAnsi="Arial" w:cs="Arial"/>
        </w:rPr>
        <w:br/>
      </w:r>
    </w:p>
    <w:p w14:paraId="2910923F" w14:textId="7E0133D6" w:rsidR="00C372DA" w:rsidRPr="00DD13CF" w:rsidRDefault="5AB9513E" w:rsidP="00D37A47">
      <w:pPr>
        <w:pStyle w:val="ListParagraph"/>
        <w:numPr>
          <w:ilvl w:val="1"/>
          <w:numId w:val="20"/>
        </w:numPr>
        <w:ind w:left="709"/>
        <w:rPr>
          <w:rFonts w:ascii="Arial" w:eastAsia="Lato" w:hAnsi="Arial" w:cs="Arial"/>
          <w:sz w:val="24"/>
          <w:szCs w:val="24"/>
          <w:lang w:val="en-IE"/>
        </w:rPr>
      </w:pPr>
      <w:r w:rsidRPr="00DD13CF">
        <w:rPr>
          <w:rFonts w:ascii="Arial" w:eastAsia="Lato" w:hAnsi="Arial" w:cs="Arial"/>
          <w:sz w:val="24"/>
          <w:szCs w:val="24"/>
        </w:rPr>
        <w:t xml:space="preserve">Where personal data </w:t>
      </w:r>
      <w:r w:rsidR="420D083E" w:rsidRPr="00DD13CF">
        <w:rPr>
          <w:rFonts w:ascii="Arial" w:eastAsia="Lato" w:hAnsi="Arial" w:cs="Arial"/>
          <w:sz w:val="24"/>
          <w:szCs w:val="24"/>
        </w:rPr>
        <w:t>obtained or received by</w:t>
      </w:r>
      <w:r w:rsidR="3897C594" w:rsidRPr="00DD13CF">
        <w:rPr>
          <w:rFonts w:ascii="Arial" w:eastAsia="Lato" w:hAnsi="Arial" w:cs="Arial"/>
          <w:sz w:val="24"/>
          <w:szCs w:val="24"/>
        </w:rPr>
        <w:t xml:space="preserve"> College</w:t>
      </w:r>
      <w:r w:rsidRPr="00DD13CF">
        <w:rPr>
          <w:rFonts w:ascii="Arial" w:eastAsia="Lato" w:hAnsi="Arial" w:cs="Arial"/>
          <w:sz w:val="24"/>
          <w:szCs w:val="24"/>
        </w:rPr>
        <w:t xml:space="preserve"> is not </w:t>
      </w:r>
      <w:r w:rsidR="420D083E" w:rsidRPr="00DD13CF">
        <w:rPr>
          <w:rFonts w:ascii="Arial" w:eastAsia="Lato" w:hAnsi="Arial" w:cs="Arial"/>
          <w:sz w:val="24"/>
          <w:szCs w:val="24"/>
        </w:rPr>
        <w:t xml:space="preserve">necessary, </w:t>
      </w:r>
      <w:r w:rsidRPr="00DD13CF">
        <w:rPr>
          <w:rFonts w:ascii="Arial" w:eastAsia="Lato" w:hAnsi="Arial" w:cs="Arial"/>
          <w:sz w:val="24"/>
          <w:szCs w:val="24"/>
        </w:rPr>
        <w:t xml:space="preserve">relevant </w:t>
      </w:r>
      <w:r w:rsidR="420D083E" w:rsidRPr="00DD13CF">
        <w:rPr>
          <w:rFonts w:ascii="Arial" w:eastAsia="Lato" w:hAnsi="Arial" w:cs="Arial"/>
          <w:sz w:val="24"/>
          <w:szCs w:val="24"/>
        </w:rPr>
        <w:t xml:space="preserve">and proportionate </w:t>
      </w:r>
      <w:r w:rsidRPr="00DD13CF">
        <w:rPr>
          <w:rFonts w:ascii="Arial" w:eastAsia="Lato" w:hAnsi="Arial" w:cs="Arial"/>
          <w:sz w:val="24"/>
          <w:szCs w:val="24"/>
        </w:rPr>
        <w:t xml:space="preserve">to </w:t>
      </w:r>
      <w:r w:rsidR="420D083E" w:rsidRPr="00DD13CF">
        <w:rPr>
          <w:rFonts w:ascii="Arial" w:eastAsia="Lato" w:hAnsi="Arial" w:cs="Arial"/>
          <w:sz w:val="24"/>
          <w:szCs w:val="24"/>
        </w:rPr>
        <w:t xml:space="preserve">the College’s </w:t>
      </w:r>
      <w:r w:rsidRPr="00DD13CF">
        <w:rPr>
          <w:rFonts w:ascii="Arial" w:eastAsia="Lato" w:hAnsi="Arial" w:cs="Arial"/>
          <w:sz w:val="24"/>
          <w:szCs w:val="24"/>
        </w:rPr>
        <w:t>purposes, it will be erased.</w:t>
      </w:r>
      <w:r w:rsidR="00C372DA" w:rsidRPr="00DD13CF">
        <w:rPr>
          <w:rFonts w:ascii="Arial" w:hAnsi="Arial" w:cs="Arial"/>
        </w:rPr>
        <w:br/>
      </w:r>
    </w:p>
    <w:p w14:paraId="5A5E2D34" w14:textId="5B2BE374" w:rsidR="002744EF" w:rsidRPr="00DD13CF" w:rsidRDefault="0FDA38A7" w:rsidP="009167AB">
      <w:pPr>
        <w:pStyle w:val="ListParagraph"/>
        <w:numPr>
          <w:ilvl w:val="0"/>
          <w:numId w:val="20"/>
        </w:numPr>
        <w:ind w:left="567"/>
        <w:rPr>
          <w:rFonts w:ascii="Arial" w:eastAsia="Lato" w:hAnsi="Arial" w:cs="Arial"/>
          <w:b/>
          <w:bCs/>
          <w:sz w:val="24"/>
          <w:szCs w:val="24"/>
          <w:lang w:val="en-IE"/>
        </w:rPr>
      </w:pPr>
      <w:r w:rsidRPr="00DD13CF">
        <w:rPr>
          <w:rFonts w:ascii="Arial" w:eastAsia="Lato" w:hAnsi="Arial" w:cs="Arial"/>
          <w:b/>
          <w:bCs/>
          <w:sz w:val="24"/>
          <w:szCs w:val="24"/>
          <w:lang w:val="en-IE"/>
        </w:rPr>
        <w:t>Principle (d)</w:t>
      </w:r>
      <w:r w:rsidR="638CEEEB" w:rsidRPr="00DD13CF">
        <w:rPr>
          <w:rFonts w:ascii="Arial" w:eastAsia="Lato" w:hAnsi="Arial" w:cs="Arial"/>
          <w:b/>
          <w:bCs/>
          <w:sz w:val="24"/>
          <w:szCs w:val="24"/>
          <w:lang w:val="en-IE"/>
        </w:rPr>
        <w:t xml:space="preserve">: </w:t>
      </w:r>
      <w:r w:rsidR="3AC7CF44" w:rsidRPr="00DD13CF">
        <w:rPr>
          <w:rFonts w:ascii="Arial" w:eastAsia="Lato" w:hAnsi="Arial" w:cs="Arial"/>
          <w:b/>
          <w:bCs/>
          <w:sz w:val="24"/>
          <w:szCs w:val="24"/>
          <w:lang w:val="en-IE"/>
        </w:rPr>
        <w:t>accuracy</w:t>
      </w:r>
    </w:p>
    <w:p w14:paraId="06EF834D" w14:textId="25229871" w:rsidR="003A3583" w:rsidRPr="00DD13CF" w:rsidRDefault="420D083E" w:rsidP="009167AB">
      <w:pPr>
        <w:pStyle w:val="ListParagraph"/>
        <w:numPr>
          <w:ilvl w:val="1"/>
          <w:numId w:val="20"/>
        </w:numPr>
        <w:ind w:left="709"/>
        <w:rPr>
          <w:rFonts w:ascii="Arial" w:eastAsia="Lato" w:hAnsi="Arial" w:cs="Arial"/>
          <w:sz w:val="24"/>
          <w:szCs w:val="24"/>
          <w:lang w:val="en-IE"/>
        </w:rPr>
      </w:pPr>
      <w:r w:rsidRPr="00DD13CF">
        <w:rPr>
          <w:rFonts w:ascii="Arial" w:eastAsia="Lato" w:hAnsi="Arial" w:cs="Arial"/>
          <w:sz w:val="24"/>
          <w:szCs w:val="24"/>
        </w:rPr>
        <w:t>T</w:t>
      </w:r>
      <w:r w:rsidR="3897C594" w:rsidRPr="00DD13CF">
        <w:rPr>
          <w:rFonts w:ascii="Arial" w:eastAsia="Lato" w:hAnsi="Arial" w:cs="Arial"/>
          <w:sz w:val="24"/>
          <w:szCs w:val="24"/>
        </w:rPr>
        <w:t>he College</w:t>
      </w:r>
      <w:r w:rsidR="29185660" w:rsidRPr="00DD13CF">
        <w:rPr>
          <w:rFonts w:ascii="Arial" w:eastAsia="Lato" w:hAnsi="Arial" w:cs="Arial"/>
          <w:sz w:val="24"/>
          <w:szCs w:val="24"/>
        </w:rPr>
        <w:t xml:space="preserve"> ensure</w:t>
      </w:r>
      <w:r w:rsidRPr="00DD13CF">
        <w:rPr>
          <w:rFonts w:ascii="Arial" w:eastAsia="Lato" w:hAnsi="Arial" w:cs="Arial"/>
          <w:sz w:val="24"/>
          <w:szCs w:val="24"/>
        </w:rPr>
        <w:t>s</w:t>
      </w:r>
      <w:r w:rsidR="29185660" w:rsidRPr="00DD13CF">
        <w:rPr>
          <w:rFonts w:ascii="Arial" w:eastAsia="Lato" w:hAnsi="Arial" w:cs="Arial"/>
          <w:sz w:val="24"/>
          <w:szCs w:val="24"/>
        </w:rPr>
        <w:t xml:space="preserve"> that where personal data is identified as inaccurate or out of date, having regard to the purpose for which it is being processed, </w:t>
      </w:r>
      <w:r w:rsidR="3897C594" w:rsidRPr="00DD13CF">
        <w:rPr>
          <w:rFonts w:ascii="Arial" w:eastAsia="Lato" w:hAnsi="Arial" w:cs="Arial"/>
          <w:sz w:val="24"/>
          <w:szCs w:val="24"/>
        </w:rPr>
        <w:t>the College</w:t>
      </w:r>
      <w:r w:rsidR="29185660" w:rsidRPr="00DD13CF">
        <w:rPr>
          <w:rFonts w:ascii="Arial" w:eastAsia="Lato" w:hAnsi="Arial" w:cs="Arial"/>
          <w:sz w:val="24"/>
          <w:szCs w:val="24"/>
        </w:rPr>
        <w:t xml:space="preserve"> will take every reasonable step to ensure that data is erased or rectified without delay.</w:t>
      </w:r>
      <w:r w:rsidR="003A3583" w:rsidRPr="00DD13CF">
        <w:rPr>
          <w:rFonts w:ascii="Arial" w:hAnsi="Arial" w:cs="Arial"/>
        </w:rPr>
        <w:br/>
      </w:r>
    </w:p>
    <w:p w14:paraId="48CA4CEE" w14:textId="6B7670B8" w:rsidR="00DC7853" w:rsidRPr="00DD13CF" w:rsidRDefault="420D083E" w:rsidP="009167AB">
      <w:pPr>
        <w:pStyle w:val="ListParagraph"/>
        <w:numPr>
          <w:ilvl w:val="1"/>
          <w:numId w:val="20"/>
        </w:numPr>
        <w:ind w:left="709"/>
        <w:rPr>
          <w:rFonts w:ascii="Arial" w:eastAsia="Lato" w:hAnsi="Arial" w:cs="Arial"/>
          <w:sz w:val="24"/>
          <w:szCs w:val="24"/>
          <w:lang w:val="en-IE"/>
        </w:rPr>
      </w:pPr>
      <w:r w:rsidRPr="00DD13CF">
        <w:rPr>
          <w:rFonts w:ascii="Arial" w:eastAsia="Lato" w:hAnsi="Arial" w:cs="Arial"/>
          <w:sz w:val="24"/>
          <w:szCs w:val="24"/>
        </w:rPr>
        <w:t xml:space="preserve">The College ensures that rectification requests, where received from Data Subjects, are actioned without undue delay. </w:t>
      </w:r>
      <w:r w:rsidR="29185660" w:rsidRPr="00DD13CF">
        <w:rPr>
          <w:rFonts w:ascii="Arial" w:eastAsia="Lato" w:hAnsi="Arial" w:cs="Arial"/>
          <w:sz w:val="24"/>
          <w:szCs w:val="24"/>
        </w:rPr>
        <w:t xml:space="preserve">If </w:t>
      </w:r>
      <w:r w:rsidR="3897C594" w:rsidRPr="00DD13CF">
        <w:rPr>
          <w:rFonts w:ascii="Arial" w:eastAsia="Lato" w:hAnsi="Arial" w:cs="Arial"/>
          <w:sz w:val="24"/>
          <w:szCs w:val="24"/>
        </w:rPr>
        <w:t>the College</w:t>
      </w:r>
      <w:r w:rsidR="29185660" w:rsidRPr="00DD13CF">
        <w:rPr>
          <w:rFonts w:ascii="Arial" w:eastAsia="Lato" w:hAnsi="Arial" w:cs="Arial"/>
          <w:sz w:val="24"/>
          <w:szCs w:val="24"/>
        </w:rPr>
        <w:t xml:space="preserve"> </w:t>
      </w:r>
      <w:r w:rsidRPr="00DD13CF">
        <w:rPr>
          <w:rFonts w:ascii="Arial" w:eastAsia="Lato" w:hAnsi="Arial" w:cs="Arial"/>
          <w:sz w:val="24"/>
          <w:szCs w:val="24"/>
        </w:rPr>
        <w:t>does not action such a request</w:t>
      </w:r>
      <w:r w:rsidR="29185660" w:rsidRPr="00DD13CF">
        <w:rPr>
          <w:rFonts w:ascii="Arial" w:eastAsia="Lato" w:hAnsi="Arial" w:cs="Arial"/>
          <w:sz w:val="24"/>
          <w:szCs w:val="24"/>
        </w:rPr>
        <w:t>, for example because</w:t>
      </w:r>
      <w:r w:rsidRPr="00DD13CF">
        <w:rPr>
          <w:rFonts w:ascii="Arial" w:eastAsia="Lato" w:hAnsi="Arial" w:cs="Arial"/>
          <w:sz w:val="24"/>
          <w:szCs w:val="24"/>
        </w:rPr>
        <w:t xml:space="preserve"> the challenge to the accuracy is unfounded, or</w:t>
      </w:r>
      <w:r w:rsidR="29185660" w:rsidRPr="00DD13CF">
        <w:rPr>
          <w:rFonts w:ascii="Arial" w:eastAsia="Lato" w:hAnsi="Arial" w:cs="Arial"/>
          <w:sz w:val="24"/>
          <w:szCs w:val="24"/>
        </w:rPr>
        <w:t xml:space="preserve"> </w:t>
      </w:r>
      <w:r w:rsidRPr="00DD13CF">
        <w:rPr>
          <w:rFonts w:ascii="Arial" w:eastAsia="Lato" w:hAnsi="Arial" w:cs="Arial"/>
          <w:sz w:val="24"/>
          <w:szCs w:val="24"/>
        </w:rPr>
        <w:t>an exemption</w:t>
      </w:r>
      <w:r w:rsidR="29185660" w:rsidRPr="00DD13CF">
        <w:rPr>
          <w:rFonts w:ascii="Arial" w:eastAsia="Lato" w:hAnsi="Arial" w:cs="Arial"/>
          <w:sz w:val="24"/>
          <w:szCs w:val="24"/>
        </w:rPr>
        <w:t xml:space="preserve"> appl</w:t>
      </w:r>
      <w:r w:rsidRPr="00DD13CF">
        <w:rPr>
          <w:rFonts w:ascii="Arial" w:eastAsia="Lato" w:hAnsi="Arial" w:cs="Arial"/>
          <w:sz w:val="24"/>
          <w:szCs w:val="24"/>
        </w:rPr>
        <w:t>ies</w:t>
      </w:r>
      <w:r w:rsidR="29185660" w:rsidRPr="00DD13CF">
        <w:rPr>
          <w:rFonts w:ascii="Arial" w:eastAsia="Lato" w:hAnsi="Arial" w:cs="Arial"/>
          <w:sz w:val="24"/>
          <w:szCs w:val="24"/>
        </w:rPr>
        <w:t>, the</w:t>
      </w:r>
      <w:r w:rsidRPr="00DD13CF">
        <w:rPr>
          <w:rFonts w:ascii="Arial" w:eastAsia="Lato" w:hAnsi="Arial" w:cs="Arial"/>
          <w:sz w:val="24"/>
          <w:szCs w:val="24"/>
        </w:rPr>
        <w:t xml:space="preserve"> College’s</w:t>
      </w:r>
      <w:r w:rsidR="29185660" w:rsidRPr="00DD13CF">
        <w:rPr>
          <w:rFonts w:ascii="Arial" w:eastAsia="Lato" w:hAnsi="Arial" w:cs="Arial"/>
          <w:sz w:val="24"/>
          <w:szCs w:val="24"/>
        </w:rPr>
        <w:t xml:space="preserve"> decision</w:t>
      </w:r>
      <w:r w:rsidRPr="00DD13CF">
        <w:rPr>
          <w:rFonts w:ascii="Arial" w:eastAsia="Lato" w:hAnsi="Arial" w:cs="Arial"/>
          <w:sz w:val="24"/>
          <w:szCs w:val="24"/>
        </w:rPr>
        <w:t xml:space="preserve"> to refuse the request</w:t>
      </w:r>
      <w:r w:rsidR="29185660" w:rsidRPr="00DD13CF">
        <w:rPr>
          <w:rFonts w:ascii="Arial" w:eastAsia="Lato" w:hAnsi="Arial" w:cs="Arial"/>
          <w:sz w:val="24"/>
          <w:szCs w:val="24"/>
        </w:rPr>
        <w:t xml:space="preserve"> will be documented.</w:t>
      </w:r>
      <w:r w:rsidR="003A3583" w:rsidRPr="00DD13CF">
        <w:rPr>
          <w:rFonts w:ascii="Arial" w:hAnsi="Arial" w:cs="Arial"/>
        </w:rPr>
        <w:br/>
      </w:r>
    </w:p>
    <w:p w14:paraId="4E16CED8" w14:textId="0DE16EFA" w:rsidR="002744EF" w:rsidRPr="00DD13CF" w:rsidRDefault="0FDA38A7" w:rsidP="009167AB">
      <w:pPr>
        <w:pStyle w:val="ListParagraph"/>
        <w:numPr>
          <w:ilvl w:val="0"/>
          <w:numId w:val="20"/>
        </w:numPr>
        <w:ind w:left="567"/>
        <w:rPr>
          <w:rFonts w:ascii="Arial" w:eastAsia="Lato" w:hAnsi="Arial" w:cs="Arial"/>
          <w:b/>
          <w:bCs/>
          <w:sz w:val="24"/>
          <w:szCs w:val="24"/>
          <w:lang w:val="en-IE"/>
        </w:rPr>
      </w:pPr>
      <w:r w:rsidRPr="00DD13CF">
        <w:rPr>
          <w:rFonts w:ascii="Arial" w:eastAsia="Lato" w:hAnsi="Arial" w:cs="Arial"/>
          <w:b/>
          <w:bCs/>
          <w:sz w:val="24"/>
          <w:szCs w:val="24"/>
          <w:lang w:val="en-IE"/>
        </w:rPr>
        <w:t>Principle (e)</w:t>
      </w:r>
      <w:r w:rsidR="3AC7CF44" w:rsidRPr="00DD13CF">
        <w:rPr>
          <w:rFonts w:ascii="Arial" w:eastAsia="Lato" w:hAnsi="Arial" w:cs="Arial"/>
          <w:b/>
          <w:bCs/>
          <w:sz w:val="24"/>
          <w:szCs w:val="24"/>
          <w:lang w:val="en-IE"/>
        </w:rPr>
        <w:t xml:space="preserve">: storage limitation </w:t>
      </w:r>
    </w:p>
    <w:p w14:paraId="34458E88" w14:textId="115D8943" w:rsidR="003A3583" w:rsidRPr="00DD13CF" w:rsidRDefault="420D083E" w:rsidP="009167AB">
      <w:pPr>
        <w:pStyle w:val="ListParagraph"/>
        <w:numPr>
          <w:ilvl w:val="1"/>
          <w:numId w:val="20"/>
        </w:numPr>
        <w:ind w:left="851"/>
        <w:rPr>
          <w:rFonts w:ascii="Arial" w:hAnsi="Arial" w:cs="Arial"/>
          <w:kern w:val="2"/>
          <w:sz w:val="24"/>
          <w:szCs w:val="24"/>
          <w:lang w:eastAsia="en-GB"/>
          <w14:ligatures w14:val="standardContextual"/>
        </w:rPr>
      </w:pPr>
      <w:r w:rsidRPr="00DD13CF">
        <w:rPr>
          <w:rFonts w:ascii="Arial" w:hAnsi="Arial" w:cs="Arial"/>
          <w:sz w:val="24"/>
          <w:szCs w:val="24"/>
        </w:rPr>
        <w:t>Special Category Data</w:t>
      </w:r>
      <w:r w:rsidR="22527AD1" w:rsidRPr="00DD13CF">
        <w:rPr>
          <w:rFonts w:ascii="Arial" w:hAnsi="Arial" w:cs="Arial"/>
          <w:sz w:val="24"/>
          <w:szCs w:val="24"/>
        </w:rPr>
        <w:t xml:space="preserve"> and </w:t>
      </w:r>
      <w:r w:rsidRPr="00DD13CF">
        <w:rPr>
          <w:rFonts w:ascii="Arial" w:hAnsi="Arial" w:cs="Arial"/>
          <w:sz w:val="24"/>
          <w:szCs w:val="24"/>
        </w:rPr>
        <w:t>Criminal Offence Data</w:t>
      </w:r>
      <w:r w:rsidR="22527AD1" w:rsidRPr="00DD13CF">
        <w:rPr>
          <w:rFonts w:ascii="Arial" w:hAnsi="Arial" w:cs="Arial"/>
          <w:sz w:val="24"/>
          <w:szCs w:val="24"/>
        </w:rPr>
        <w:t xml:space="preserve"> processed by </w:t>
      </w:r>
      <w:r w:rsidR="3897C594" w:rsidRPr="00DD13CF">
        <w:rPr>
          <w:rFonts w:ascii="Arial" w:hAnsi="Arial" w:cs="Arial"/>
          <w:sz w:val="24"/>
          <w:szCs w:val="24"/>
        </w:rPr>
        <w:t>the College</w:t>
      </w:r>
      <w:r w:rsidR="22527AD1" w:rsidRPr="00DD13CF">
        <w:rPr>
          <w:rFonts w:ascii="Arial" w:hAnsi="Arial" w:cs="Arial"/>
          <w:sz w:val="24"/>
          <w:szCs w:val="24"/>
        </w:rPr>
        <w:t xml:space="preserve"> is retained only for as long as necessary for the relevant purpose and in accordance with applicable legal, regulatory, safeguarding, funding, audit, complaint, limitation, or retention schedule requirements.</w:t>
      </w:r>
      <w:r w:rsidR="00626621" w:rsidRPr="00DD13CF">
        <w:rPr>
          <w:rFonts w:ascii="Arial" w:hAnsi="Arial" w:cs="Arial"/>
        </w:rPr>
        <w:br/>
      </w:r>
    </w:p>
    <w:p w14:paraId="7A6DA66E" w14:textId="31C84B97" w:rsidR="00626621" w:rsidRPr="00DD13CF" w:rsidRDefault="22527AD1" w:rsidP="0093428F">
      <w:pPr>
        <w:pStyle w:val="ListParagraph"/>
        <w:numPr>
          <w:ilvl w:val="1"/>
          <w:numId w:val="20"/>
        </w:numPr>
        <w:ind w:left="851"/>
        <w:rPr>
          <w:rFonts w:ascii="Arial" w:hAnsi="Arial" w:cs="Arial"/>
          <w:kern w:val="2"/>
          <w:sz w:val="24"/>
          <w:szCs w:val="24"/>
          <w:lang w:eastAsia="en-GB"/>
          <w14:ligatures w14:val="standardContextual"/>
        </w:rPr>
      </w:pPr>
      <w:r w:rsidRPr="00DD13CF">
        <w:rPr>
          <w:rFonts w:ascii="Arial" w:hAnsi="Arial" w:cs="Arial"/>
          <w:sz w:val="24"/>
          <w:szCs w:val="24"/>
        </w:rPr>
        <w:t>Records are reviewed and securely deleted, anonymised, or otherwise disposed of when no longer required, subject to any legal hold, archiving, safeguarding, or statutory retention obligation.</w:t>
      </w:r>
      <w:r w:rsidR="00626621" w:rsidRPr="00DD13CF">
        <w:rPr>
          <w:rFonts w:ascii="Arial" w:hAnsi="Arial" w:cs="Arial"/>
        </w:rPr>
        <w:br/>
      </w:r>
    </w:p>
    <w:p w14:paraId="0BF2F4DE" w14:textId="18909F18" w:rsidR="00170462" w:rsidRPr="00DD13CF" w:rsidRDefault="0FDA38A7" w:rsidP="001D0111">
      <w:pPr>
        <w:pStyle w:val="ListParagraph"/>
        <w:numPr>
          <w:ilvl w:val="0"/>
          <w:numId w:val="20"/>
        </w:numPr>
        <w:ind w:left="567"/>
        <w:rPr>
          <w:rFonts w:ascii="Arial" w:eastAsia="Lato" w:hAnsi="Arial" w:cs="Arial"/>
          <w:b/>
          <w:bCs/>
          <w:sz w:val="24"/>
          <w:szCs w:val="24"/>
          <w:lang w:val="en-IE"/>
        </w:rPr>
      </w:pPr>
      <w:r w:rsidRPr="00DD13CF">
        <w:rPr>
          <w:rFonts w:ascii="Arial" w:eastAsia="Lato" w:hAnsi="Arial" w:cs="Arial"/>
          <w:b/>
          <w:bCs/>
          <w:sz w:val="24"/>
          <w:szCs w:val="24"/>
          <w:lang w:val="en-IE"/>
        </w:rPr>
        <w:t>Principle (f)</w:t>
      </w:r>
      <w:r w:rsidR="3AC7CF44" w:rsidRPr="00DD13CF">
        <w:rPr>
          <w:rFonts w:ascii="Arial" w:eastAsia="Lato" w:hAnsi="Arial" w:cs="Arial"/>
          <w:b/>
          <w:bCs/>
          <w:sz w:val="24"/>
          <w:szCs w:val="24"/>
          <w:lang w:val="en-IE"/>
        </w:rPr>
        <w:t>: integrity and confidentiality (security)</w:t>
      </w:r>
    </w:p>
    <w:p w14:paraId="4F5F2BCA" w14:textId="5AE07604" w:rsidR="00626621" w:rsidRPr="00DD13CF" w:rsidRDefault="420D083E" w:rsidP="0093428F">
      <w:pPr>
        <w:pStyle w:val="ListParagraph"/>
        <w:numPr>
          <w:ilvl w:val="1"/>
          <w:numId w:val="20"/>
        </w:numPr>
        <w:ind w:left="851"/>
        <w:rPr>
          <w:rFonts w:ascii="Arial" w:hAnsi="Arial" w:cs="Arial"/>
          <w:kern w:val="2"/>
          <w:sz w:val="24"/>
          <w:szCs w:val="24"/>
          <w:lang w:eastAsia="en-GB"/>
          <w14:ligatures w14:val="standardContextual"/>
        </w:rPr>
      </w:pPr>
      <w:r w:rsidRPr="00DD13CF">
        <w:rPr>
          <w:rFonts w:ascii="Arial" w:hAnsi="Arial" w:cs="Arial"/>
          <w:sz w:val="24"/>
          <w:szCs w:val="24"/>
        </w:rPr>
        <w:t>T</w:t>
      </w:r>
      <w:r w:rsidR="3897C594" w:rsidRPr="00DD13CF">
        <w:rPr>
          <w:rFonts w:ascii="Arial" w:hAnsi="Arial" w:cs="Arial"/>
          <w:sz w:val="24"/>
          <w:szCs w:val="24"/>
        </w:rPr>
        <w:t>he College</w:t>
      </w:r>
      <w:r w:rsidR="22527AD1" w:rsidRPr="00DD13CF">
        <w:rPr>
          <w:rFonts w:ascii="Arial" w:hAnsi="Arial" w:cs="Arial"/>
          <w:sz w:val="24"/>
          <w:szCs w:val="24"/>
        </w:rPr>
        <w:t xml:space="preserve"> applies appropriate technical and organisational security measures to protect personal data, including access controls, role-based permissions, secure systems, network protections, processor due diligence, staff confidentiality obligations, training, and appropriate physical and electronic security for records and devices.</w:t>
      </w:r>
      <w:r w:rsidR="003A3583" w:rsidRPr="00DD13CF">
        <w:rPr>
          <w:rFonts w:ascii="Arial" w:hAnsi="Arial" w:cs="Arial"/>
        </w:rPr>
        <w:br/>
      </w:r>
    </w:p>
    <w:p w14:paraId="66C63581" w14:textId="1D7F83D1" w:rsidR="003A3583" w:rsidRPr="00DD13CF" w:rsidRDefault="420D083E" w:rsidP="0093428F">
      <w:pPr>
        <w:pStyle w:val="ListParagraph"/>
        <w:numPr>
          <w:ilvl w:val="1"/>
          <w:numId w:val="20"/>
        </w:numPr>
        <w:ind w:left="851"/>
        <w:rPr>
          <w:rFonts w:ascii="Arial" w:hAnsi="Arial" w:cs="Arial"/>
          <w:kern w:val="2"/>
          <w:sz w:val="24"/>
          <w:szCs w:val="24"/>
          <w:lang w:eastAsia="en-GB"/>
          <w14:ligatures w14:val="standardContextual"/>
        </w:rPr>
      </w:pPr>
      <w:r w:rsidRPr="00DD13CF">
        <w:rPr>
          <w:rFonts w:ascii="Arial" w:hAnsi="Arial" w:cs="Arial"/>
          <w:kern w:val="2"/>
          <w:sz w:val="24"/>
          <w:szCs w:val="24"/>
          <w:lang w:eastAsia="en-GB"/>
          <w14:ligatures w14:val="standardContextual"/>
        </w:rPr>
        <w:t xml:space="preserve">The </w:t>
      </w:r>
      <w:r w:rsidRPr="00DD13CF">
        <w:rPr>
          <w:rFonts w:ascii="Arial" w:hAnsi="Arial" w:cs="Arial"/>
          <w:sz w:val="24"/>
          <w:szCs w:val="24"/>
        </w:rPr>
        <w:t>College has implemented incident management processes to ensure that any suspected personal data breaches are identified, investigated, remedied and mitigated urgently.</w:t>
      </w:r>
    </w:p>
    <w:p w14:paraId="60B7BA9A" w14:textId="77777777" w:rsidR="003A3583" w:rsidRPr="00DD13CF" w:rsidRDefault="003A3583" w:rsidP="003A3583">
      <w:pPr>
        <w:pStyle w:val="ListParagraph"/>
        <w:rPr>
          <w:rFonts w:ascii="Arial" w:hAnsi="Arial" w:cs="Arial"/>
          <w:sz w:val="24"/>
          <w:szCs w:val="24"/>
        </w:rPr>
      </w:pPr>
    </w:p>
    <w:p w14:paraId="57272825" w14:textId="7CF6EAF1" w:rsidR="003A3583" w:rsidRPr="00B55E45" w:rsidRDefault="00B55E45" w:rsidP="00B55E45">
      <w:pPr>
        <w:pStyle w:val="Heading1"/>
        <w:numPr>
          <w:ilvl w:val="0"/>
          <w:numId w:val="0"/>
        </w:numPr>
        <w:ind w:left="360" w:hanging="360"/>
        <w:rPr>
          <w:caps/>
          <w:szCs w:val="28"/>
        </w:rPr>
      </w:pPr>
      <w:r w:rsidRPr="00B55E45">
        <w:rPr>
          <w:szCs w:val="28"/>
        </w:rPr>
        <w:lastRenderedPageBreak/>
        <w:t>Retention and erasure policies</w:t>
      </w:r>
    </w:p>
    <w:p w14:paraId="5DFB0981" w14:textId="2B24CB6A" w:rsidR="003A3583" w:rsidRPr="00DD13CF" w:rsidRDefault="420D083E" w:rsidP="3BC2F465">
      <w:pPr>
        <w:spacing w:before="100" w:beforeAutospacing="1" w:after="100" w:afterAutospacing="1"/>
        <w:rPr>
          <w:rFonts w:ascii="Arial" w:eastAsiaTheme="majorEastAsia" w:hAnsi="Arial" w:cs="Arial"/>
          <w:sz w:val="24"/>
          <w:szCs w:val="24"/>
        </w:rPr>
      </w:pPr>
      <w:r w:rsidRPr="00DD13CF">
        <w:rPr>
          <w:rFonts w:ascii="Arial" w:eastAsiaTheme="majorEastAsia" w:hAnsi="Arial" w:cs="Arial"/>
          <w:sz w:val="24"/>
          <w:szCs w:val="24"/>
        </w:rPr>
        <w:t xml:space="preserve">The College has implemented and maintains a Data Retention Policy and Data Retention Schedule as part of its data protection framework. </w:t>
      </w:r>
    </w:p>
    <w:p w14:paraId="18741DA3" w14:textId="4CF1E1E9" w:rsidR="003A3583" w:rsidRPr="00DD13CF" w:rsidRDefault="420D083E" w:rsidP="3BC2F465">
      <w:pPr>
        <w:spacing w:before="100" w:beforeAutospacing="1" w:after="100" w:afterAutospacing="1"/>
        <w:rPr>
          <w:rFonts w:ascii="Arial" w:eastAsiaTheme="majorEastAsia" w:hAnsi="Arial" w:cs="Arial"/>
          <w:sz w:val="24"/>
          <w:szCs w:val="24"/>
        </w:rPr>
      </w:pPr>
      <w:r w:rsidRPr="00DD13CF">
        <w:rPr>
          <w:rFonts w:ascii="Arial" w:eastAsiaTheme="majorEastAsia" w:hAnsi="Arial" w:cs="Arial"/>
          <w:sz w:val="24"/>
          <w:szCs w:val="24"/>
        </w:rPr>
        <w:t>Special Category Data and Criminal Offence Data are retained and erased in accordance with the Data Retention Policy and Data Retention Schedule</w:t>
      </w:r>
      <w:r w:rsidR="0093428F">
        <w:rPr>
          <w:rFonts w:ascii="Arial" w:eastAsiaTheme="majorEastAsia" w:hAnsi="Arial" w:cs="Arial"/>
          <w:sz w:val="24"/>
          <w:szCs w:val="24"/>
        </w:rPr>
        <w:t>.</w:t>
      </w:r>
    </w:p>
    <w:p w14:paraId="136F5D0B" w14:textId="0A953DBD" w:rsidR="00572AF1" w:rsidRPr="00B55E45" w:rsidRDefault="00DD13CF" w:rsidP="00EE024D">
      <w:pPr>
        <w:pStyle w:val="Heading1"/>
        <w:numPr>
          <w:ilvl w:val="0"/>
          <w:numId w:val="0"/>
        </w:numPr>
        <w:rPr>
          <w:rFonts w:eastAsia="Lato" w:cs="Arial"/>
          <w:szCs w:val="28"/>
        </w:rPr>
      </w:pPr>
      <w:r w:rsidRPr="00B55E45">
        <w:rPr>
          <w:rFonts w:cs="Arial"/>
          <w:szCs w:val="28"/>
        </w:rPr>
        <w:t>R</w:t>
      </w:r>
      <w:r w:rsidR="0FDA38A7" w:rsidRPr="00B55E45">
        <w:rPr>
          <w:rFonts w:eastAsia="Lato" w:cs="Arial"/>
          <w:szCs w:val="28"/>
        </w:rPr>
        <w:t>eview</w:t>
      </w:r>
    </w:p>
    <w:p w14:paraId="3197E96F" w14:textId="760073F5" w:rsidR="003A3583" w:rsidRPr="00DD13CF" w:rsidRDefault="22527AD1" w:rsidP="00DD13CF">
      <w:pPr>
        <w:rPr>
          <w:rFonts w:ascii="Arial" w:hAnsi="Arial" w:cs="Arial"/>
          <w:kern w:val="2"/>
          <w:lang w:eastAsia="en-GB"/>
          <w14:ligatures w14:val="standardContextual"/>
        </w:rPr>
      </w:pPr>
      <w:r w:rsidRPr="00DD13CF">
        <w:rPr>
          <w:rFonts w:ascii="Arial" w:hAnsi="Arial" w:cs="Arial"/>
        </w:rPr>
        <w:t xml:space="preserve">This APD </w:t>
      </w:r>
      <w:r w:rsidR="420D083E" w:rsidRPr="00DD13CF">
        <w:rPr>
          <w:rFonts w:ascii="Arial" w:hAnsi="Arial" w:cs="Arial"/>
        </w:rPr>
        <w:t>will be</w:t>
      </w:r>
      <w:r w:rsidRPr="00DD13CF">
        <w:rPr>
          <w:rFonts w:ascii="Arial" w:hAnsi="Arial" w:cs="Arial"/>
        </w:rPr>
        <w:t xml:space="preserve"> kept under regular review and updated where </w:t>
      </w:r>
      <w:r w:rsidR="420D083E" w:rsidRPr="00DD13CF">
        <w:rPr>
          <w:rFonts w:ascii="Arial" w:hAnsi="Arial" w:cs="Arial"/>
        </w:rPr>
        <w:t xml:space="preserve">personal data categories, </w:t>
      </w:r>
      <w:r w:rsidRPr="00DD13CF">
        <w:rPr>
          <w:rFonts w:ascii="Arial" w:hAnsi="Arial" w:cs="Arial"/>
        </w:rPr>
        <w:t xml:space="preserve">processing activities, </w:t>
      </w:r>
      <w:r w:rsidR="420D083E" w:rsidRPr="00DD13CF">
        <w:rPr>
          <w:rFonts w:ascii="Arial" w:hAnsi="Arial" w:cs="Arial"/>
        </w:rPr>
        <w:t xml:space="preserve">lawful </w:t>
      </w:r>
      <w:r w:rsidRPr="00DD13CF">
        <w:rPr>
          <w:rFonts w:ascii="Arial" w:hAnsi="Arial" w:cs="Arial"/>
        </w:rPr>
        <w:t xml:space="preserve">bases, </w:t>
      </w:r>
      <w:r w:rsidR="420D083E" w:rsidRPr="00DD13CF">
        <w:rPr>
          <w:rFonts w:ascii="Arial" w:hAnsi="Arial" w:cs="Arial"/>
        </w:rPr>
        <w:t xml:space="preserve">DPA 2018 </w:t>
      </w:r>
      <w:r w:rsidRPr="00DD13CF">
        <w:rPr>
          <w:rFonts w:ascii="Arial" w:hAnsi="Arial" w:cs="Arial"/>
        </w:rPr>
        <w:t xml:space="preserve">Schedule 1 conditions, retention requirements, or organisational safeguards materially change. </w:t>
      </w:r>
    </w:p>
    <w:p w14:paraId="3E92DB58" w14:textId="4C28CA72" w:rsidR="003A3583" w:rsidRPr="00DD13CF" w:rsidRDefault="420D083E" w:rsidP="00DD13CF">
      <w:pPr>
        <w:rPr>
          <w:rFonts w:ascii="Arial" w:hAnsi="Arial" w:cs="Arial"/>
          <w:b/>
        </w:rPr>
      </w:pPr>
      <w:r w:rsidRPr="00DD13CF">
        <w:rPr>
          <w:rFonts w:ascii="Arial" w:hAnsi="Arial" w:cs="Arial"/>
        </w:rPr>
        <w:t>This APD</w:t>
      </w:r>
      <w:r w:rsidR="22527AD1" w:rsidRPr="00DD13CF">
        <w:rPr>
          <w:rFonts w:ascii="Arial" w:hAnsi="Arial" w:cs="Arial"/>
        </w:rPr>
        <w:t xml:space="preserve"> should also be reviewed alongside </w:t>
      </w:r>
      <w:r w:rsidR="3897C594" w:rsidRPr="00DD13CF">
        <w:rPr>
          <w:rFonts w:ascii="Arial" w:hAnsi="Arial" w:cs="Arial"/>
        </w:rPr>
        <w:t>the College</w:t>
      </w:r>
      <w:r w:rsidR="22527AD1" w:rsidRPr="00DD13CF">
        <w:rPr>
          <w:rFonts w:ascii="Arial" w:hAnsi="Arial" w:cs="Arial"/>
        </w:rPr>
        <w:t>’s records of processing activities and relevant privacy notices</w:t>
      </w:r>
      <w:r w:rsidRPr="00DD13CF">
        <w:rPr>
          <w:rFonts w:ascii="Arial" w:hAnsi="Arial" w:cs="Arial"/>
        </w:rPr>
        <w:t xml:space="preserve"> to ensure accuracy and consistency across the College’s data protection framework.</w:t>
      </w:r>
    </w:p>
    <w:p w14:paraId="77322622" w14:textId="0D9529B9" w:rsidR="003A3583" w:rsidRPr="00DD13CF" w:rsidRDefault="420D083E" w:rsidP="00DD13CF">
      <w:pPr>
        <w:rPr>
          <w:rFonts w:ascii="Arial" w:hAnsi="Arial" w:cs="Arial"/>
          <w:b/>
        </w:rPr>
      </w:pPr>
      <w:r w:rsidRPr="00DD13CF">
        <w:rPr>
          <w:rFonts w:ascii="Arial" w:hAnsi="Arial" w:cs="Arial"/>
        </w:rPr>
        <w:t>This APD will be retained for the duration of the College’s processing and for a minimum of 6 months after processing ceases.</w:t>
      </w:r>
    </w:p>
    <w:p w14:paraId="6976ABA5" w14:textId="482ED2A5" w:rsidR="03FEE12D" w:rsidRPr="00DD13CF" w:rsidRDefault="03FEE12D" w:rsidP="03FEE12D">
      <w:pPr>
        <w:rPr>
          <w:rFonts w:ascii="Arial" w:hAnsi="Arial" w:cs="Arial"/>
          <w:sz w:val="24"/>
          <w:szCs w:val="24"/>
          <w:lang w:val="en-IE"/>
        </w:rPr>
      </w:pPr>
    </w:p>
    <w:p w14:paraId="7BD105C2" w14:textId="5682E729" w:rsidR="0C33CFDB" w:rsidRPr="00B55E45" w:rsidRDefault="00E72D48" w:rsidP="03FEE12D">
      <w:pPr>
        <w:rPr>
          <w:rFonts w:ascii="Arial" w:eastAsia="Lato" w:hAnsi="Arial" w:cs="Arial"/>
          <w:b/>
          <w:bCs/>
          <w:sz w:val="24"/>
          <w:szCs w:val="24"/>
          <w:lang w:val="en-IE"/>
        </w:rPr>
      </w:pPr>
      <w:r w:rsidRPr="00B55E45">
        <w:rPr>
          <w:rFonts w:ascii="Arial" w:eastAsia="Lato" w:hAnsi="Arial" w:cs="Arial"/>
          <w:b/>
          <w:bCs/>
          <w:sz w:val="24"/>
          <w:szCs w:val="24"/>
          <w:lang w:val="en-IE"/>
        </w:rPr>
        <w:t xml:space="preserve">Policy </w:t>
      </w:r>
      <w:r w:rsidR="00EE024D" w:rsidRPr="00B55E45">
        <w:rPr>
          <w:rFonts w:ascii="Arial" w:eastAsia="Lato" w:hAnsi="Arial" w:cs="Arial"/>
          <w:b/>
          <w:bCs/>
          <w:sz w:val="24"/>
          <w:szCs w:val="24"/>
          <w:lang w:val="en-IE"/>
        </w:rPr>
        <w:t xml:space="preserve">Dated: </w:t>
      </w:r>
      <w:r w:rsidRPr="00B55E45">
        <w:rPr>
          <w:rFonts w:ascii="Arial" w:eastAsia="Lato" w:hAnsi="Arial" w:cs="Arial"/>
          <w:b/>
          <w:bCs/>
          <w:sz w:val="24"/>
          <w:szCs w:val="24"/>
          <w:lang w:val="en-IE"/>
        </w:rPr>
        <w:t>July 2026</w:t>
      </w:r>
    </w:p>
    <w:p w14:paraId="5A01175E" w14:textId="4EE281F4" w:rsidR="0C33CFDB" w:rsidRPr="00B55E45" w:rsidRDefault="014A861F" w:rsidP="03FEE12D">
      <w:pPr>
        <w:rPr>
          <w:rFonts w:ascii="Arial" w:eastAsia="Lato" w:hAnsi="Arial" w:cs="Arial"/>
          <w:b/>
          <w:bCs/>
          <w:sz w:val="24"/>
          <w:szCs w:val="24"/>
          <w:lang w:val="en-IE"/>
        </w:rPr>
      </w:pPr>
      <w:r w:rsidRPr="00B55E45">
        <w:rPr>
          <w:rFonts w:ascii="Arial" w:eastAsia="Lato" w:hAnsi="Arial" w:cs="Arial"/>
          <w:b/>
          <w:bCs/>
          <w:sz w:val="24"/>
          <w:szCs w:val="24"/>
          <w:lang w:val="en-IE"/>
        </w:rPr>
        <w:t>Next review due</w:t>
      </w:r>
      <w:r w:rsidR="00EE024D" w:rsidRPr="00B55E45">
        <w:rPr>
          <w:rFonts w:ascii="Arial" w:eastAsia="Lato" w:hAnsi="Arial" w:cs="Arial"/>
          <w:b/>
          <w:bCs/>
          <w:sz w:val="24"/>
          <w:szCs w:val="24"/>
          <w:lang w:val="en-IE"/>
        </w:rPr>
        <w:t>: July 2028</w:t>
      </w:r>
    </w:p>
    <w:sectPr w:rsidR="0C33CFDB" w:rsidRPr="00B55E4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B17C8" w14:textId="77777777" w:rsidR="00D84C2B" w:rsidRDefault="00D84C2B" w:rsidP="000720CC">
      <w:pPr>
        <w:spacing w:after="0" w:line="240" w:lineRule="auto"/>
      </w:pPr>
      <w:r>
        <w:separator/>
      </w:r>
    </w:p>
  </w:endnote>
  <w:endnote w:type="continuationSeparator" w:id="0">
    <w:p w14:paraId="500A4176" w14:textId="77777777" w:rsidR="00D84C2B" w:rsidRDefault="00D84C2B" w:rsidP="00072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055710"/>
      <w:docPartObj>
        <w:docPartGallery w:val="Page Numbers (Bottom of Page)"/>
        <w:docPartUnique/>
      </w:docPartObj>
    </w:sdtPr>
    <w:sdtEndPr/>
    <w:sdtContent>
      <w:sdt>
        <w:sdtPr>
          <w:id w:val="1728636285"/>
          <w:docPartObj>
            <w:docPartGallery w:val="Page Numbers (Top of Page)"/>
            <w:docPartUnique/>
          </w:docPartObj>
        </w:sdtPr>
        <w:sdtEndPr/>
        <w:sdtContent>
          <w:p w14:paraId="54CB5D0E" w14:textId="648C766B" w:rsidR="0014316D" w:rsidRPr="00BC2362" w:rsidRDefault="0014316D" w:rsidP="00526CBD">
            <w:pPr>
              <w:widowControl w:val="0"/>
              <w:tabs>
                <w:tab w:val="center" w:pos="4499"/>
                <w:tab w:val="right" w:pos="10329"/>
              </w:tabs>
              <w:spacing w:after="0" w:line="300" w:lineRule="auto"/>
              <w:jc w:val="center"/>
            </w:pPr>
          </w:p>
          <w:p w14:paraId="18BDB735" w14:textId="77777777" w:rsidR="0014316D" w:rsidRDefault="0014316D" w:rsidP="0014316D">
            <w:pPr>
              <w:pStyle w:val="Footer"/>
            </w:pPr>
          </w:p>
          <w:p w14:paraId="45250310" w14:textId="412A2CEB" w:rsidR="000720CC" w:rsidRDefault="000720CC">
            <w:pPr>
              <w:pStyle w:val="Footer"/>
              <w:jc w:val="center"/>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5BFD0A9A" w14:textId="77777777" w:rsidR="000720CC" w:rsidRDefault="00072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7681A" w14:textId="77777777" w:rsidR="00D84C2B" w:rsidRDefault="00D84C2B" w:rsidP="000720CC">
      <w:pPr>
        <w:spacing w:after="0" w:line="240" w:lineRule="auto"/>
      </w:pPr>
      <w:r>
        <w:separator/>
      </w:r>
    </w:p>
  </w:footnote>
  <w:footnote w:type="continuationSeparator" w:id="0">
    <w:p w14:paraId="57B6C1C1" w14:textId="77777777" w:rsidR="00D84C2B" w:rsidRDefault="00D84C2B" w:rsidP="00072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6DAE6" w14:textId="31BF9F2C" w:rsidR="00C241C6" w:rsidRDefault="00C241C6">
    <w:pPr>
      <w:pStyle w:val="Header"/>
    </w:pPr>
  </w:p>
  <w:p w14:paraId="5A78C3B5" w14:textId="77777777" w:rsidR="00C241C6" w:rsidRDefault="00C241C6">
    <w:pPr>
      <w:pStyle w:val="Header"/>
    </w:pPr>
  </w:p>
  <w:p w14:paraId="188924D0" w14:textId="77777777" w:rsidR="00C241C6" w:rsidRDefault="00C241C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D8EMiSMr" int2:invalidationBookmarkName="" int2:hashCode="Aq5geop8tq4lkv" int2:id="OEXrDMVq">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2E1"/>
    <w:multiLevelType w:val="multilevel"/>
    <w:tmpl w:val="34EA5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20246"/>
    <w:multiLevelType w:val="hybridMultilevel"/>
    <w:tmpl w:val="CC64BFF6"/>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420CC3"/>
    <w:multiLevelType w:val="hybridMultilevel"/>
    <w:tmpl w:val="9ACE4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BE0A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E94F6B"/>
    <w:multiLevelType w:val="multilevel"/>
    <w:tmpl w:val="E39C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7F6C33"/>
    <w:multiLevelType w:val="hybridMultilevel"/>
    <w:tmpl w:val="DC48449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30F6703"/>
    <w:multiLevelType w:val="multilevel"/>
    <w:tmpl w:val="375E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70F81"/>
    <w:multiLevelType w:val="hybridMultilevel"/>
    <w:tmpl w:val="E5522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10349B"/>
    <w:multiLevelType w:val="hybridMultilevel"/>
    <w:tmpl w:val="AAB08E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4E4128"/>
    <w:multiLevelType w:val="hybridMultilevel"/>
    <w:tmpl w:val="341807E8"/>
    <w:lvl w:ilvl="0" w:tplc="DB92073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5130E4"/>
    <w:multiLevelType w:val="hybridMultilevel"/>
    <w:tmpl w:val="CABE8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37767E"/>
    <w:multiLevelType w:val="hybridMultilevel"/>
    <w:tmpl w:val="D6F070F6"/>
    <w:lvl w:ilvl="0" w:tplc="FFFFFFF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A893148"/>
    <w:multiLevelType w:val="hybridMultilevel"/>
    <w:tmpl w:val="989055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827B3C"/>
    <w:multiLevelType w:val="hybridMultilevel"/>
    <w:tmpl w:val="BE763F20"/>
    <w:lvl w:ilvl="0" w:tplc="08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BC04FD0"/>
    <w:multiLevelType w:val="multilevel"/>
    <w:tmpl w:val="5BAAF6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C73A5C"/>
    <w:multiLevelType w:val="multilevel"/>
    <w:tmpl w:val="AD16B7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Lato" w:hAnsi="Lato" w:hint="default"/>
        <w:b w:val="0"/>
      </w:rPr>
    </w:lvl>
    <w:lvl w:ilvl="2">
      <w:start w:val="1"/>
      <w:numFmt w:val="decimal"/>
      <w:isLgl/>
      <w:lvlText w:val="%1.%2.%3"/>
      <w:lvlJc w:val="left"/>
      <w:pPr>
        <w:ind w:left="1080" w:hanging="720"/>
      </w:pPr>
      <w:rPr>
        <w:rFonts w:ascii="Lato" w:hAnsi="Lato" w:hint="default"/>
        <w:b w:val="0"/>
      </w:rPr>
    </w:lvl>
    <w:lvl w:ilvl="3">
      <w:start w:val="1"/>
      <w:numFmt w:val="decimal"/>
      <w:isLgl/>
      <w:lvlText w:val="%1.%2.%3.%4"/>
      <w:lvlJc w:val="left"/>
      <w:pPr>
        <w:ind w:left="1440" w:hanging="1080"/>
      </w:pPr>
      <w:rPr>
        <w:rFonts w:ascii="Lato" w:hAnsi="Lato" w:hint="default"/>
        <w:b w:val="0"/>
      </w:rPr>
    </w:lvl>
    <w:lvl w:ilvl="4">
      <w:start w:val="1"/>
      <w:numFmt w:val="decimal"/>
      <w:isLgl/>
      <w:lvlText w:val="%1.%2.%3.%4.%5"/>
      <w:lvlJc w:val="left"/>
      <w:pPr>
        <w:ind w:left="1440" w:hanging="1080"/>
      </w:pPr>
      <w:rPr>
        <w:rFonts w:ascii="Lato" w:hAnsi="Lato" w:hint="default"/>
        <w:b w:val="0"/>
      </w:rPr>
    </w:lvl>
    <w:lvl w:ilvl="5">
      <w:start w:val="1"/>
      <w:numFmt w:val="decimal"/>
      <w:isLgl/>
      <w:lvlText w:val="%1.%2.%3.%4.%5.%6"/>
      <w:lvlJc w:val="left"/>
      <w:pPr>
        <w:ind w:left="1800" w:hanging="1440"/>
      </w:pPr>
      <w:rPr>
        <w:rFonts w:ascii="Lato" w:hAnsi="Lato" w:hint="default"/>
        <w:b w:val="0"/>
      </w:rPr>
    </w:lvl>
    <w:lvl w:ilvl="6">
      <w:start w:val="1"/>
      <w:numFmt w:val="decimal"/>
      <w:isLgl/>
      <w:lvlText w:val="%1.%2.%3.%4.%5.%6.%7"/>
      <w:lvlJc w:val="left"/>
      <w:pPr>
        <w:ind w:left="1800" w:hanging="1440"/>
      </w:pPr>
      <w:rPr>
        <w:rFonts w:ascii="Lato" w:hAnsi="Lato" w:hint="default"/>
        <w:b w:val="0"/>
      </w:rPr>
    </w:lvl>
    <w:lvl w:ilvl="7">
      <w:start w:val="1"/>
      <w:numFmt w:val="decimal"/>
      <w:isLgl/>
      <w:lvlText w:val="%1.%2.%3.%4.%5.%6.%7.%8"/>
      <w:lvlJc w:val="left"/>
      <w:pPr>
        <w:ind w:left="2160" w:hanging="1800"/>
      </w:pPr>
      <w:rPr>
        <w:rFonts w:ascii="Lato" w:hAnsi="Lato" w:hint="default"/>
        <w:b w:val="0"/>
      </w:rPr>
    </w:lvl>
    <w:lvl w:ilvl="8">
      <w:start w:val="1"/>
      <w:numFmt w:val="decimal"/>
      <w:isLgl/>
      <w:lvlText w:val="%1.%2.%3.%4.%5.%6.%7.%8.%9"/>
      <w:lvlJc w:val="left"/>
      <w:pPr>
        <w:ind w:left="2160" w:hanging="1800"/>
      </w:pPr>
      <w:rPr>
        <w:rFonts w:ascii="Lato" w:hAnsi="Lato" w:hint="default"/>
        <w:b w:val="0"/>
      </w:rPr>
    </w:lvl>
  </w:abstractNum>
  <w:abstractNum w:abstractNumId="16" w15:restartNumberingAfterBreak="0">
    <w:nsid w:val="242F6730"/>
    <w:multiLevelType w:val="hybridMultilevel"/>
    <w:tmpl w:val="EB4A14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AA94CD0"/>
    <w:multiLevelType w:val="hybridMultilevel"/>
    <w:tmpl w:val="1CFC3F6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8" w15:restartNumberingAfterBreak="0">
    <w:nsid w:val="2C3E7756"/>
    <w:multiLevelType w:val="multilevel"/>
    <w:tmpl w:val="C808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7F0431"/>
    <w:multiLevelType w:val="hybridMultilevel"/>
    <w:tmpl w:val="B8343AC6"/>
    <w:lvl w:ilvl="0" w:tplc="C096B05E">
      <w:start w:val="2"/>
      <w:numFmt w:val="lowerLetter"/>
      <w:lvlText w:val="%1)"/>
      <w:lvlJc w:val="left"/>
      <w:pPr>
        <w:ind w:left="360" w:hanging="360"/>
      </w:pPr>
      <w:rPr>
        <w:rFonts w:ascii="Lato" w:hAnsi="Lato"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9C2ED4"/>
    <w:multiLevelType w:val="hybridMultilevel"/>
    <w:tmpl w:val="596E54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08930A"/>
    <w:multiLevelType w:val="multilevel"/>
    <w:tmpl w:val="9E8AB126"/>
    <w:lvl w:ilvl="0">
      <w:start w:val="1"/>
      <w:numFmt w:val="bullet"/>
      <w:lvlText w:val=""/>
      <w:lvlJc w:val="left"/>
      <w:pPr>
        <w:ind w:left="36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36B6307C"/>
    <w:multiLevelType w:val="hybridMultilevel"/>
    <w:tmpl w:val="23C0ED2C"/>
    <w:lvl w:ilvl="0" w:tplc="0809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C40365"/>
    <w:multiLevelType w:val="hybridMultilevel"/>
    <w:tmpl w:val="6DD27B6C"/>
    <w:lvl w:ilvl="0" w:tplc="08090017">
      <w:start w:val="1"/>
      <w:numFmt w:val="lowerLetter"/>
      <w:lvlText w:val="%1)"/>
      <w:lvlJc w:val="left"/>
      <w:pPr>
        <w:ind w:left="72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437F12"/>
    <w:multiLevelType w:val="multilevel"/>
    <w:tmpl w:val="D7848C30"/>
    <w:lvl w:ilvl="0">
      <w:start w:val="1"/>
      <w:numFmt w:val="decimal"/>
      <w:lvlText w:val="%1."/>
      <w:lvlJc w:val="left"/>
      <w:pPr>
        <w:ind w:left="360" w:hanging="360"/>
      </w:pPr>
      <w:rPr>
        <w:rFonts w:hint="default"/>
        <w:b/>
        <w:bCs/>
      </w:rPr>
    </w:lvl>
    <w:lvl w:ilvl="1">
      <w:start w:val="2"/>
      <w:numFmt w:val="decimal"/>
      <w:isLgl/>
      <w:lvlText w:val="%1.%2"/>
      <w:lvlJc w:val="left"/>
      <w:pPr>
        <w:ind w:left="360" w:hanging="360"/>
      </w:pPr>
      <w:rPr>
        <w:rFonts w:ascii="Lato" w:hAnsi="Lato" w:hint="default"/>
        <w:b w:val="0"/>
      </w:rPr>
    </w:lvl>
    <w:lvl w:ilvl="2">
      <w:start w:val="1"/>
      <w:numFmt w:val="decimal"/>
      <w:isLgl/>
      <w:lvlText w:val="%1.%2.%3"/>
      <w:lvlJc w:val="left"/>
      <w:pPr>
        <w:ind w:left="720" w:hanging="720"/>
      </w:pPr>
      <w:rPr>
        <w:rFonts w:ascii="Lato" w:hAnsi="Lato" w:hint="default"/>
        <w:b w:val="0"/>
      </w:rPr>
    </w:lvl>
    <w:lvl w:ilvl="3">
      <w:start w:val="1"/>
      <w:numFmt w:val="decimal"/>
      <w:isLgl/>
      <w:lvlText w:val="%1.%2.%3.%4"/>
      <w:lvlJc w:val="left"/>
      <w:pPr>
        <w:ind w:left="1080" w:hanging="1080"/>
      </w:pPr>
      <w:rPr>
        <w:rFonts w:ascii="Lato" w:hAnsi="Lato" w:hint="default"/>
        <w:b w:val="0"/>
      </w:rPr>
    </w:lvl>
    <w:lvl w:ilvl="4">
      <w:start w:val="1"/>
      <w:numFmt w:val="decimal"/>
      <w:isLgl/>
      <w:lvlText w:val="%1.%2.%3.%4.%5"/>
      <w:lvlJc w:val="left"/>
      <w:pPr>
        <w:ind w:left="1080" w:hanging="1080"/>
      </w:pPr>
      <w:rPr>
        <w:rFonts w:ascii="Lato" w:hAnsi="Lato" w:hint="default"/>
        <w:b w:val="0"/>
      </w:rPr>
    </w:lvl>
    <w:lvl w:ilvl="5">
      <w:start w:val="1"/>
      <w:numFmt w:val="decimal"/>
      <w:isLgl/>
      <w:lvlText w:val="%1.%2.%3.%4.%5.%6"/>
      <w:lvlJc w:val="left"/>
      <w:pPr>
        <w:ind w:left="1440" w:hanging="1440"/>
      </w:pPr>
      <w:rPr>
        <w:rFonts w:ascii="Lato" w:hAnsi="Lato" w:hint="default"/>
        <w:b w:val="0"/>
      </w:rPr>
    </w:lvl>
    <w:lvl w:ilvl="6">
      <w:start w:val="1"/>
      <w:numFmt w:val="decimal"/>
      <w:isLgl/>
      <w:lvlText w:val="%1.%2.%3.%4.%5.%6.%7"/>
      <w:lvlJc w:val="left"/>
      <w:pPr>
        <w:ind w:left="1440" w:hanging="1440"/>
      </w:pPr>
      <w:rPr>
        <w:rFonts w:ascii="Lato" w:hAnsi="Lato" w:hint="default"/>
        <w:b w:val="0"/>
      </w:rPr>
    </w:lvl>
    <w:lvl w:ilvl="7">
      <w:start w:val="1"/>
      <w:numFmt w:val="decimal"/>
      <w:isLgl/>
      <w:lvlText w:val="%1.%2.%3.%4.%5.%6.%7.%8"/>
      <w:lvlJc w:val="left"/>
      <w:pPr>
        <w:ind w:left="1800" w:hanging="1800"/>
      </w:pPr>
      <w:rPr>
        <w:rFonts w:ascii="Lato" w:hAnsi="Lato" w:hint="default"/>
        <w:b w:val="0"/>
      </w:rPr>
    </w:lvl>
    <w:lvl w:ilvl="8">
      <w:start w:val="1"/>
      <w:numFmt w:val="decimal"/>
      <w:isLgl/>
      <w:lvlText w:val="%1.%2.%3.%4.%5.%6.%7.%8.%9"/>
      <w:lvlJc w:val="left"/>
      <w:pPr>
        <w:ind w:left="1800" w:hanging="1800"/>
      </w:pPr>
      <w:rPr>
        <w:rFonts w:ascii="Lato" w:hAnsi="Lato" w:hint="default"/>
        <w:b w:val="0"/>
      </w:rPr>
    </w:lvl>
  </w:abstractNum>
  <w:abstractNum w:abstractNumId="25" w15:restartNumberingAfterBreak="0">
    <w:nsid w:val="3DDE3810"/>
    <w:multiLevelType w:val="hybridMultilevel"/>
    <w:tmpl w:val="DB2E29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E975DEB"/>
    <w:multiLevelType w:val="hybridMultilevel"/>
    <w:tmpl w:val="A3E63E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0BC2C44"/>
    <w:multiLevelType w:val="hybridMultilevel"/>
    <w:tmpl w:val="5060DB1C"/>
    <w:lvl w:ilvl="0" w:tplc="461E6FE2">
      <w:start w:val="1"/>
      <w:numFmt w:val="lowerLetter"/>
      <w:lvlText w:val="%1)"/>
      <w:lvlJc w:val="left"/>
      <w:pPr>
        <w:ind w:left="720" w:hanging="360"/>
      </w:pPr>
      <w:rPr>
        <w:rFonts w:ascii="Lato" w:eastAsia="Lato" w:hAnsi="Lato" w:cs="La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C558B4"/>
    <w:multiLevelType w:val="hybridMultilevel"/>
    <w:tmpl w:val="BFA22900"/>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2335FD9"/>
    <w:multiLevelType w:val="multilevel"/>
    <w:tmpl w:val="99E8D3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C03460"/>
    <w:multiLevelType w:val="hybridMultilevel"/>
    <w:tmpl w:val="EE8C2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A323189"/>
    <w:multiLevelType w:val="hybridMultilevel"/>
    <w:tmpl w:val="0AE06F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ABC4B90"/>
    <w:multiLevelType w:val="hybridMultilevel"/>
    <w:tmpl w:val="E416C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CB571B6"/>
    <w:multiLevelType w:val="hybridMultilevel"/>
    <w:tmpl w:val="662E7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D0C02CE"/>
    <w:multiLevelType w:val="hybridMultilevel"/>
    <w:tmpl w:val="7F44F8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0DF3BFE"/>
    <w:multiLevelType w:val="multilevel"/>
    <w:tmpl w:val="80B0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800B46"/>
    <w:multiLevelType w:val="hybridMultilevel"/>
    <w:tmpl w:val="779E77F8"/>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6E43AAE"/>
    <w:multiLevelType w:val="multilevel"/>
    <w:tmpl w:val="E86E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4A690C"/>
    <w:multiLevelType w:val="multilevel"/>
    <w:tmpl w:val="7CB80E12"/>
    <w:lvl w:ilvl="0">
      <w:start w:val="5"/>
      <w:numFmt w:val="decimal"/>
      <w:lvlText w:val="%1"/>
      <w:lvlJc w:val="left"/>
      <w:pPr>
        <w:ind w:left="360" w:hanging="360"/>
      </w:pPr>
      <w:rPr>
        <w:rFonts w:ascii="Lato" w:hAnsi="Lato" w:hint="default"/>
        <w:b w:val="0"/>
      </w:rPr>
    </w:lvl>
    <w:lvl w:ilvl="1">
      <w:start w:val="1"/>
      <w:numFmt w:val="decimal"/>
      <w:lvlText w:val="%1.%2"/>
      <w:lvlJc w:val="left"/>
      <w:pPr>
        <w:ind w:left="360" w:hanging="360"/>
      </w:pPr>
      <w:rPr>
        <w:rFonts w:ascii="Lato" w:hAnsi="Lato" w:hint="default"/>
        <w:b w:val="0"/>
      </w:rPr>
    </w:lvl>
    <w:lvl w:ilvl="2">
      <w:start w:val="1"/>
      <w:numFmt w:val="decimal"/>
      <w:lvlText w:val="%1.%2.%3"/>
      <w:lvlJc w:val="left"/>
      <w:pPr>
        <w:ind w:left="720" w:hanging="720"/>
      </w:pPr>
      <w:rPr>
        <w:rFonts w:ascii="Lato" w:hAnsi="Lato" w:hint="default"/>
        <w:b w:val="0"/>
      </w:rPr>
    </w:lvl>
    <w:lvl w:ilvl="3">
      <w:start w:val="1"/>
      <w:numFmt w:val="decimal"/>
      <w:lvlText w:val="%1.%2.%3.%4"/>
      <w:lvlJc w:val="left"/>
      <w:pPr>
        <w:ind w:left="1080" w:hanging="1080"/>
      </w:pPr>
      <w:rPr>
        <w:rFonts w:ascii="Lato" w:hAnsi="Lato" w:hint="default"/>
        <w:b w:val="0"/>
      </w:rPr>
    </w:lvl>
    <w:lvl w:ilvl="4">
      <w:start w:val="1"/>
      <w:numFmt w:val="decimal"/>
      <w:lvlText w:val="%1.%2.%3.%4.%5"/>
      <w:lvlJc w:val="left"/>
      <w:pPr>
        <w:ind w:left="1080" w:hanging="1080"/>
      </w:pPr>
      <w:rPr>
        <w:rFonts w:ascii="Lato" w:hAnsi="Lato" w:hint="default"/>
        <w:b w:val="0"/>
      </w:rPr>
    </w:lvl>
    <w:lvl w:ilvl="5">
      <w:start w:val="1"/>
      <w:numFmt w:val="decimal"/>
      <w:lvlText w:val="%1.%2.%3.%4.%5.%6"/>
      <w:lvlJc w:val="left"/>
      <w:pPr>
        <w:ind w:left="1440" w:hanging="1440"/>
      </w:pPr>
      <w:rPr>
        <w:rFonts w:ascii="Lato" w:hAnsi="Lato" w:hint="default"/>
        <w:b w:val="0"/>
      </w:rPr>
    </w:lvl>
    <w:lvl w:ilvl="6">
      <w:start w:val="1"/>
      <w:numFmt w:val="decimal"/>
      <w:lvlText w:val="%1.%2.%3.%4.%5.%6.%7"/>
      <w:lvlJc w:val="left"/>
      <w:pPr>
        <w:ind w:left="1440" w:hanging="1440"/>
      </w:pPr>
      <w:rPr>
        <w:rFonts w:ascii="Lato" w:hAnsi="Lato" w:hint="default"/>
        <w:b w:val="0"/>
      </w:rPr>
    </w:lvl>
    <w:lvl w:ilvl="7">
      <w:start w:val="1"/>
      <w:numFmt w:val="decimal"/>
      <w:lvlText w:val="%1.%2.%3.%4.%5.%6.%7.%8"/>
      <w:lvlJc w:val="left"/>
      <w:pPr>
        <w:ind w:left="1800" w:hanging="1800"/>
      </w:pPr>
      <w:rPr>
        <w:rFonts w:ascii="Lato" w:hAnsi="Lato" w:hint="default"/>
        <w:b w:val="0"/>
      </w:rPr>
    </w:lvl>
    <w:lvl w:ilvl="8">
      <w:start w:val="1"/>
      <w:numFmt w:val="decimal"/>
      <w:lvlText w:val="%1.%2.%3.%4.%5.%6.%7.%8.%9"/>
      <w:lvlJc w:val="left"/>
      <w:pPr>
        <w:ind w:left="1800" w:hanging="1800"/>
      </w:pPr>
      <w:rPr>
        <w:rFonts w:ascii="Lato" w:hAnsi="Lato" w:hint="default"/>
        <w:b w:val="0"/>
      </w:rPr>
    </w:lvl>
  </w:abstractNum>
  <w:abstractNum w:abstractNumId="39" w15:restartNumberingAfterBreak="0">
    <w:nsid w:val="5CD94A66"/>
    <w:multiLevelType w:val="hybridMultilevel"/>
    <w:tmpl w:val="D7A6A1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0916688"/>
    <w:multiLevelType w:val="multilevel"/>
    <w:tmpl w:val="8B52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6D584B"/>
    <w:multiLevelType w:val="hybridMultilevel"/>
    <w:tmpl w:val="01EAAC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2E53899"/>
    <w:multiLevelType w:val="hybridMultilevel"/>
    <w:tmpl w:val="22B62B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15:restartNumberingAfterBreak="0">
    <w:nsid w:val="63103BE6"/>
    <w:multiLevelType w:val="hybridMultilevel"/>
    <w:tmpl w:val="8534ACC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656B7B"/>
    <w:multiLevelType w:val="hybridMultilevel"/>
    <w:tmpl w:val="54BE9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811A29"/>
    <w:multiLevelType w:val="hybridMultilevel"/>
    <w:tmpl w:val="7DA6C0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C14DEC"/>
    <w:multiLevelType w:val="hybridMultilevel"/>
    <w:tmpl w:val="5A9ECC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AEB0B5F"/>
    <w:multiLevelType w:val="hybridMultilevel"/>
    <w:tmpl w:val="BC0A67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CF01329"/>
    <w:multiLevelType w:val="hybridMultilevel"/>
    <w:tmpl w:val="6AF24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EE35B1C"/>
    <w:multiLevelType w:val="multilevel"/>
    <w:tmpl w:val="1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728357E6"/>
    <w:multiLevelType w:val="hybridMultilevel"/>
    <w:tmpl w:val="939EC0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739B5A0D"/>
    <w:multiLevelType w:val="hybridMultilevel"/>
    <w:tmpl w:val="AAB08E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6BD71BA"/>
    <w:multiLevelType w:val="hybridMultilevel"/>
    <w:tmpl w:val="5CD00538"/>
    <w:lvl w:ilvl="0" w:tplc="82A6A00C">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873199F"/>
    <w:multiLevelType w:val="hybridMultilevel"/>
    <w:tmpl w:val="2CA8B0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BE01DFD"/>
    <w:multiLevelType w:val="multilevel"/>
    <w:tmpl w:val="A3A0BBF2"/>
    <w:lvl w:ilvl="0">
      <w:start w:val="1"/>
      <w:numFmt w:val="bullet"/>
      <w:pStyle w:val="Heading1"/>
      <w:lvlText w:val=""/>
      <w:lvlJc w:val="left"/>
      <w:pPr>
        <w:ind w:left="360" w:hanging="360"/>
      </w:pPr>
      <w:rPr>
        <w:rFonts w:ascii="Symbol" w:hAnsi="Symbol" w:hint="default"/>
      </w:rPr>
    </w:lvl>
    <w:lvl w:ilvl="1">
      <w:start w:val="1"/>
      <w:numFmt w:val="decimal"/>
      <w:pStyle w:val="Heading2"/>
      <w:lvlText w:val="%1.%2"/>
      <w:lvlJc w:val="left"/>
      <w:pPr>
        <w:ind w:left="576" w:hanging="576"/>
      </w:pPr>
      <w:rPr>
        <w:b w:val="0"/>
        <w:bCs/>
      </w:rPr>
    </w:lvl>
    <w:lvl w:ilvl="2">
      <w:start w:val="1"/>
      <w:numFmt w:val="lowerLetter"/>
      <w:pStyle w:val="Heading3"/>
      <w:lvlText w:val="%3)"/>
      <w:lvlJc w:val="left"/>
      <w:pPr>
        <w:ind w:left="360" w:hanging="360"/>
      </w:pPr>
      <w:rPr>
        <w:rFonts w:ascii="Arial" w:eastAsiaTheme="majorEastAsia" w:hAnsi="Arial" w:cstheme="majorBidi"/>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5" w15:restartNumberingAfterBreak="0">
    <w:nsid w:val="7C203D90"/>
    <w:multiLevelType w:val="multilevel"/>
    <w:tmpl w:val="F2B4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5B70DE"/>
    <w:multiLevelType w:val="multilevel"/>
    <w:tmpl w:val="9A0C6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9082529">
    <w:abstractNumId w:val="21"/>
  </w:num>
  <w:num w:numId="2" w16cid:durableId="30033440">
    <w:abstractNumId w:val="4"/>
  </w:num>
  <w:num w:numId="3" w16cid:durableId="1935429921">
    <w:abstractNumId w:val="41"/>
  </w:num>
  <w:num w:numId="4" w16cid:durableId="996811884">
    <w:abstractNumId w:val="46"/>
  </w:num>
  <w:num w:numId="5" w16cid:durableId="1254313270">
    <w:abstractNumId w:val="20"/>
  </w:num>
  <w:num w:numId="6" w16cid:durableId="1133643032">
    <w:abstractNumId w:val="31"/>
  </w:num>
  <w:num w:numId="7" w16cid:durableId="265230932">
    <w:abstractNumId w:val="2"/>
  </w:num>
  <w:num w:numId="8" w16cid:durableId="1183931462">
    <w:abstractNumId w:val="30"/>
  </w:num>
  <w:num w:numId="9" w16cid:durableId="2125080150">
    <w:abstractNumId w:val="39"/>
  </w:num>
  <w:num w:numId="10" w16cid:durableId="1594783539">
    <w:abstractNumId w:val="16"/>
  </w:num>
  <w:num w:numId="11" w16cid:durableId="562835186">
    <w:abstractNumId w:val="50"/>
  </w:num>
  <w:num w:numId="12" w16cid:durableId="1037047827">
    <w:abstractNumId w:val="9"/>
  </w:num>
  <w:num w:numId="13" w16cid:durableId="1454252164">
    <w:abstractNumId w:val="49"/>
  </w:num>
  <w:num w:numId="14" w16cid:durableId="1014452770">
    <w:abstractNumId w:val="54"/>
  </w:num>
  <w:num w:numId="15" w16cid:durableId="1505364976">
    <w:abstractNumId w:val="1"/>
  </w:num>
  <w:num w:numId="16" w16cid:durableId="1974941503">
    <w:abstractNumId w:val="22"/>
  </w:num>
  <w:num w:numId="17" w16cid:durableId="1038965594">
    <w:abstractNumId w:val="34"/>
  </w:num>
  <w:num w:numId="18" w16cid:durableId="1863744225">
    <w:abstractNumId w:val="48"/>
  </w:num>
  <w:num w:numId="19" w16cid:durableId="2146045717">
    <w:abstractNumId w:val="27"/>
  </w:num>
  <w:num w:numId="20" w16cid:durableId="42218006">
    <w:abstractNumId w:val="23"/>
  </w:num>
  <w:num w:numId="21" w16cid:durableId="492373130">
    <w:abstractNumId w:val="33"/>
  </w:num>
  <w:num w:numId="22" w16cid:durableId="1353069815">
    <w:abstractNumId w:val="12"/>
  </w:num>
  <w:num w:numId="23" w16cid:durableId="1918587001">
    <w:abstractNumId w:val="47"/>
  </w:num>
  <w:num w:numId="24" w16cid:durableId="2032342145">
    <w:abstractNumId w:val="32"/>
  </w:num>
  <w:num w:numId="25" w16cid:durableId="159584285">
    <w:abstractNumId w:val="45"/>
  </w:num>
  <w:num w:numId="26" w16cid:durableId="945841976">
    <w:abstractNumId w:val="10"/>
  </w:num>
  <w:num w:numId="27" w16cid:durableId="10106155">
    <w:abstractNumId w:val="53"/>
  </w:num>
  <w:num w:numId="28" w16cid:durableId="2015454005">
    <w:abstractNumId w:val="26"/>
  </w:num>
  <w:num w:numId="29" w16cid:durableId="2090879013">
    <w:abstractNumId w:val="7"/>
  </w:num>
  <w:num w:numId="30" w16cid:durableId="813528214">
    <w:abstractNumId w:val="44"/>
  </w:num>
  <w:num w:numId="31" w16cid:durableId="2900838">
    <w:abstractNumId w:val="11"/>
  </w:num>
  <w:num w:numId="32" w16cid:durableId="884950199">
    <w:abstractNumId w:val="28"/>
  </w:num>
  <w:num w:numId="33" w16cid:durableId="1084641480">
    <w:abstractNumId w:val="36"/>
  </w:num>
  <w:num w:numId="34" w16cid:durableId="499080643">
    <w:abstractNumId w:val="43"/>
  </w:num>
  <w:num w:numId="35" w16cid:durableId="2118058179">
    <w:abstractNumId w:val="13"/>
  </w:num>
  <w:num w:numId="36" w16cid:durableId="2129932312">
    <w:abstractNumId w:val="51"/>
  </w:num>
  <w:num w:numId="37" w16cid:durableId="434597620">
    <w:abstractNumId w:val="14"/>
  </w:num>
  <w:num w:numId="38" w16cid:durableId="540283193">
    <w:abstractNumId w:val="56"/>
  </w:num>
  <w:num w:numId="39" w16cid:durableId="786002635">
    <w:abstractNumId w:val="0"/>
  </w:num>
  <w:num w:numId="40" w16cid:durableId="53816281">
    <w:abstractNumId w:val="35"/>
  </w:num>
  <w:num w:numId="41" w16cid:durableId="983387387">
    <w:abstractNumId w:val="37"/>
  </w:num>
  <w:num w:numId="42" w16cid:durableId="372006263">
    <w:abstractNumId w:val="55"/>
  </w:num>
  <w:num w:numId="43" w16cid:durableId="339166498">
    <w:abstractNumId w:val="6"/>
  </w:num>
  <w:num w:numId="44" w16cid:durableId="1520779259">
    <w:abstractNumId w:val="40"/>
  </w:num>
  <w:num w:numId="45" w16cid:durableId="1886988810">
    <w:abstractNumId w:val="18"/>
  </w:num>
  <w:num w:numId="46" w16cid:durableId="1422293936">
    <w:abstractNumId w:val="15"/>
  </w:num>
  <w:num w:numId="47" w16cid:durableId="674763803">
    <w:abstractNumId w:val="24"/>
  </w:num>
  <w:num w:numId="48" w16cid:durableId="588277729">
    <w:abstractNumId w:val="52"/>
  </w:num>
  <w:num w:numId="49" w16cid:durableId="855075763">
    <w:abstractNumId w:val="5"/>
  </w:num>
  <w:num w:numId="50" w16cid:durableId="2135556130">
    <w:abstractNumId w:val="25"/>
  </w:num>
  <w:num w:numId="51" w16cid:durableId="1680309128">
    <w:abstractNumId w:val="19"/>
  </w:num>
  <w:num w:numId="52" w16cid:durableId="1870219711">
    <w:abstractNumId w:val="29"/>
  </w:num>
  <w:num w:numId="53" w16cid:durableId="1583760251">
    <w:abstractNumId w:val="8"/>
  </w:num>
  <w:num w:numId="54" w16cid:durableId="503979825">
    <w:abstractNumId w:val="42"/>
  </w:num>
  <w:num w:numId="55" w16cid:durableId="487719815">
    <w:abstractNumId w:val="38"/>
  </w:num>
  <w:num w:numId="56" w16cid:durableId="1842501201">
    <w:abstractNumId w:val="17"/>
  </w:num>
  <w:num w:numId="57" w16cid:durableId="1715422510">
    <w:abstractNumId w:val="54"/>
  </w:num>
  <w:num w:numId="58" w16cid:durableId="538203258">
    <w:abstractNumId w:val="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DC0"/>
    <w:rsid w:val="00010CD9"/>
    <w:rsid w:val="000272ED"/>
    <w:rsid w:val="00027B31"/>
    <w:rsid w:val="00033A49"/>
    <w:rsid w:val="000342BB"/>
    <w:rsid w:val="000400CE"/>
    <w:rsid w:val="00045B26"/>
    <w:rsid w:val="00055ADE"/>
    <w:rsid w:val="00066E68"/>
    <w:rsid w:val="000720CC"/>
    <w:rsid w:val="00076292"/>
    <w:rsid w:val="000842A0"/>
    <w:rsid w:val="000849F1"/>
    <w:rsid w:val="00092A96"/>
    <w:rsid w:val="000A75D3"/>
    <w:rsid w:val="000C4687"/>
    <w:rsid w:val="000C7055"/>
    <w:rsid w:val="000D6502"/>
    <w:rsid w:val="000E19A0"/>
    <w:rsid w:val="000E432F"/>
    <w:rsid w:val="000E688D"/>
    <w:rsid w:val="000F03C3"/>
    <w:rsid w:val="000F35F6"/>
    <w:rsid w:val="000F7A0C"/>
    <w:rsid w:val="001000F6"/>
    <w:rsid w:val="00111D6E"/>
    <w:rsid w:val="00114572"/>
    <w:rsid w:val="0013159C"/>
    <w:rsid w:val="00140DA7"/>
    <w:rsid w:val="0014316D"/>
    <w:rsid w:val="00147977"/>
    <w:rsid w:val="00152A75"/>
    <w:rsid w:val="00164573"/>
    <w:rsid w:val="00170462"/>
    <w:rsid w:val="001729BF"/>
    <w:rsid w:val="0018233D"/>
    <w:rsid w:val="00192EF4"/>
    <w:rsid w:val="001C6570"/>
    <w:rsid w:val="001D0111"/>
    <w:rsid w:val="001D1986"/>
    <w:rsid w:val="001E5AAD"/>
    <w:rsid w:val="001E624B"/>
    <w:rsid w:val="001E7731"/>
    <w:rsid w:val="001F0A73"/>
    <w:rsid w:val="001F1C23"/>
    <w:rsid w:val="00207EAD"/>
    <w:rsid w:val="002107A3"/>
    <w:rsid w:val="0021087E"/>
    <w:rsid w:val="002135F9"/>
    <w:rsid w:val="00215E25"/>
    <w:rsid w:val="002226FB"/>
    <w:rsid w:val="00223F70"/>
    <w:rsid w:val="00225CB0"/>
    <w:rsid w:val="002744EF"/>
    <w:rsid w:val="00282EA7"/>
    <w:rsid w:val="00287387"/>
    <w:rsid w:val="0029462D"/>
    <w:rsid w:val="002B2989"/>
    <w:rsid w:val="002C2C4E"/>
    <w:rsid w:val="002C5DBC"/>
    <w:rsid w:val="002D4AC5"/>
    <w:rsid w:val="00302D26"/>
    <w:rsid w:val="00304D39"/>
    <w:rsid w:val="00320A21"/>
    <w:rsid w:val="00345DE0"/>
    <w:rsid w:val="003501F8"/>
    <w:rsid w:val="00364F83"/>
    <w:rsid w:val="00375BFA"/>
    <w:rsid w:val="00377593"/>
    <w:rsid w:val="003828E9"/>
    <w:rsid w:val="0039470A"/>
    <w:rsid w:val="003A3583"/>
    <w:rsid w:val="003A5557"/>
    <w:rsid w:val="003C3844"/>
    <w:rsid w:val="003F3B10"/>
    <w:rsid w:val="00405ECA"/>
    <w:rsid w:val="0041047F"/>
    <w:rsid w:val="00420701"/>
    <w:rsid w:val="00424CA1"/>
    <w:rsid w:val="00424F59"/>
    <w:rsid w:val="00430C5D"/>
    <w:rsid w:val="004336C2"/>
    <w:rsid w:val="00451D99"/>
    <w:rsid w:val="00453E10"/>
    <w:rsid w:val="00456150"/>
    <w:rsid w:val="004602CF"/>
    <w:rsid w:val="00462342"/>
    <w:rsid w:val="004707C6"/>
    <w:rsid w:val="00476796"/>
    <w:rsid w:val="004A0992"/>
    <w:rsid w:val="004A49B3"/>
    <w:rsid w:val="004B4379"/>
    <w:rsid w:val="004C16EB"/>
    <w:rsid w:val="004C4CB2"/>
    <w:rsid w:val="004C71BB"/>
    <w:rsid w:val="004E6825"/>
    <w:rsid w:val="004F1C56"/>
    <w:rsid w:val="00502FEA"/>
    <w:rsid w:val="005045E4"/>
    <w:rsid w:val="005225C7"/>
    <w:rsid w:val="00524F39"/>
    <w:rsid w:val="00526CBD"/>
    <w:rsid w:val="0053716D"/>
    <w:rsid w:val="0055282A"/>
    <w:rsid w:val="005713C2"/>
    <w:rsid w:val="005724E0"/>
    <w:rsid w:val="00572AF1"/>
    <w:rsid w:val="00583E48"/>
    <w:rsid w:val="00596FD9"/>
    <w:rsid w:val="00597BCF"/>
    <w:rsid w:val="005B23CD"/>
    <w:rsid w:val="005B64E8"/>
    <w:rsid w:val="005C01D9"/>
    <w:rsid w:val="005C777B"/>
    <w:rsid w:val="005D2D32"/>
    <w:rsid w:val="005D5D1E"/>
    <w:rsid w:val="006062E2"/>
    <w:rsid w:val="006123AF"/>
    <w:rsid w:val="0062559B"/>
    <w:rsid w:val="00626621"/>
    <w:rsid w:val="00626E5C"/>
    <w:rsid w:val="00646745"/>
    <w:rsid w:val="0066077A"/>
    <w:rsid w:val="00672257"/>
    <w:rsid w:val="00673031"/>
    <w:rsid w:val="00687BB4"/>
    <w:rsid w:val="006A16CD"/>
    <w:rsid w:val="006C457C"/>
    <w:rsid w:val="006C7342"/>
    <w:rsid w:val="006D1616"/>
    <w:rsid w:val="006D6A0C"/>
    <w:rsid w:val="007036CF"/>
    <w:rsid w:val="00710C44"/>
    <w:rsid w:val="00725CB7"/>
    <w:rsid w:val="007326F5"/>
    <w:rsid w:val="00734692"/>
    <w:rsid w:val="00737ED2"/>
    <w:rsid w:val="00746364"/>
    <w:rsid w:val="00751797"/>
    <w:rsid w:val="0076366E"/>
    <w:rsid w:val="00767E6F"/>
    <w:rsid w:val="0077324D"/>
    <w:rsid w:val="00776E33"/>
    <w:rsid w:val="00791104"/>
    <w:rsid w:val="007A12D2"/>
    <w:rsid w:val="007B2748"/>
    <w:rsid w:val="007B3635"/>
    <w:rsid w:val="007B4F0D"/>
    <w:rsid w:val="007B55B6"/>
    <w:rsid w:val="007C3F68"/>
    <w:rsid w:val="007C570E"/>
    <w:rsid w:val="007D5837"/>
    <w:rsid w:val="007E044D"/>
    <w:rsid w:val="007E5712"/>
    <w:rsid w:val="0081089B"/>
    <w:rsid w:val="00813F91"/>
    <w:rsid w:val="00816717"/>
    <w:rsid w:val="008174C3"/>
    <w:rsid w:val="00820A73"/>
    <w:rsid w:val="00826EBF"/>
    <w:rsid w:val="008309BF"/>
    <w:rsid w:val="00837ACE"/>
    <w:rsid w:val="008429BB"/>
    <w:rsid w:val="008438E3"/>
    <w:rsid w:val="00845EA6"/>
    <w:rsid w:val="008517C3"/>
    <w:rsid w:val="00864A2A"/>
    <w:rsid w:val="0086691D"/>
    <w:rsid w:val="00881CD0"/>
    <w:rsid w:val="00882EA5"/>
    <w:rsid w:val="00883378"/>
    <w:rsid w:val="0089732D"/>
    <w:rsid w:val="008A1C35"/>
    <w:rsid w:val="008A498E"/>
    <w:rsid w:val="008B503C"/>
    <w:rsid w:val="008C1A5B"/>
    <w:rsid w:val="008C6A81"/>
    <w:rsid w:val="008D098F"/>
    <w:rsid w:val="008D0B96"/>
    <w:rsid w:val="008D11DE"/>
    <w:rsid w:val="008D34AA"/>
    <w:rsid w:val="008E2E76"/>
    <w:rsid w:val="009013F0"/>
    <w:rsid w:val="009026CC"/>
    <w:rsid w:val="009167AB"/>
    <w:rsid w:val="00920BD9"/>
    <w:rsid w:val="00927BDB"/>
    <w:rsid w:val="00932F74"/>
    <w:rsid w:val="0093428F"/>
    <w:rsid w:val="009359B2"/>
    <w:rsid w:val="00955AE9"/>
    <w:rsid w:val="009614D5"/>
    <w:rsid w:val="00976639"/>
    <w:rsid w:val="00984A8F"/>
    <w:rsid w:val="00995BB2"/>
    <w:rsid w:val="009B6488"/>
    <w:rsid w:val="009C163D"/>
    <w:rsid w:val="009C1D62"/>
    <w:rsid w:val="009D4217"/>
    <w:rsid w:val="009E7A22"/>
    <w:rsid w:val="00A03F79"/>
    <w:rsid w:val="00A11992"/>
    <w:rsid w:val="00A23581"/>
    <w:rsid w:val="00A23B05"/>
    <w:rsid w:val="00A376B7"/>
    <w:rsid w:val="00A428D9"/>
    <w:rsid w:val="00A50639"/>
    <w:rsid w:val="00A50D6D"/>
    <w:rsid w:val="00A528F9"/>
    <w:rsid w:val="00A53FD3"/>
    <w:rsid w:val="00A54ABC"/>
    <w:rsid w:val="00A6413E"/>
    <w:rsid w:val="00A81F93"/>
    <w:rsid w:val="00A907C5"/>
    <w:rsid w:val="00A97CD4"/>
    <w:rsid w:val="00AA0CBB"/>
    <w:rsid w:val="00AA2007"/>
    <w:rsid w:val="00AA2DF5"/>
    <w:rsid w:val="00AA6009"/>
    <w:rsid w:val="00AA6EF7"/>
    <w:rsid w:val="00AB3701"/>
    <w:rsid w:val="00AC0794"/>
    <w:rsid w:val="00AC3EE6"/>
    <w:rsid w:val="00AD6CB8"/>
    <w:rsid w:val="00AF4D4B"/>
    <w:rsid w:val="00AF6B0A"/>
    <w:rsid w:val="00AF7735"/>
    <w:rsid w:val="00B1246E"/>
    <w:rsid w:val="00B27362"/>
    <w:rsid w:val="00B34A01"/>
    <w:rsid w:val="00B44243"/>
    <w:rsid w:val="00B47B78"/>
    <w:rsid w:val="00B51329"/>
    <w:rsid w:val="00B55E45"/>
    <w:rsid w:val="00B6619C"/>
    <w:rsid w:val="00B73441"/>
    <w:rsid w:val="00B75268"/>
    <w:rsid w:val="00B8266B"/>
    <w:rsid w:val="00B84252"/>
    <w:rsid w:val="00B9431D"/>
    <w:rsid w:val="00B951FB"/>
    <w:rsid w:val="00BA22D6"/>
    <w:rsid w:val="00BD7497"/>
    <w:rsid w:val="00BE1D29"/>
    <w:rsid w:val="00BE5BED"/>
    <w:rsid w:val="00BF1DC0"/>
    <w:rsid w:val="00C02634"/>
    <w:rsid w:val="00C057B4"/>
    <w:rsid w:val="00C10A99"/>
    <w:rsid w:val="00C10C58"/>
    <w:rsid w:val="00C15574"/>
    <w:rsid w:val="00C241C6"/>
    <w:rsid w:val="00C24BA1"/>
    <w:rsid w:val="00C263E7"/>
    <w:rsid w:val="00C27C9C"/>
    <w:rsid w:val="00C372DA"/>
    <w:rsid w:val="00C5059F"/>
    <w:rsid w:val="00C52BE1"/>
    <w:rsid w:val="00C52DA8"/>
    <w:rsid w:val="00C549DC"/>
    <w:rsid w:val="00C56695"/>
    <w:rsid w:val="00C70D94"/>
    <w:rsid w:val="00C725A3"/>
    <w:rsid w:val="00C77625"/>
    <w:rsid w:val="00C86256"/>
    <w:rsid w:val="00C924D8"/>
    <w:rsid w:val="00C92B66"/>
    <w:rsid w:val="00CA40CF"/>
    <w:rsid w:val="00CA470C"/>
    <w:rsid w:val="00CA61F9"/>
    <w:rsid w:val="00CA7381"/>
    <w:rsid w:val="00CC01F6"/>
    <w:rsid w:val="00CD2565"/>
    <w:rsid w:val="00CD6F08"/>
    <w:rsid w:val="00CE1F5F"/>
    <w:rsid w:val="00CE62A8"/>
    <w:rsid w:val="00CF35FB"/>
    <w:rsid w:val="00CF61C8"/>
    <w:rsid w:val="00CF64FC"/>
    <w:rsid w:val="00D032F9"/>
    <w:rsid w:val="00D059F9"/>
    <w:rsid w:val="00D07424"/>
    <w:rsid w:val="00D24BBC"/>
    <w:rsid w:val="00D33BEF"/>
    <w:rsid w:val="00D36926"/>
    <w:rsid w:val="00D37A47"/>
    <w:rsid w:val="00D53ECB"/>
    <w:rsid w:val="00D81C6E"/>
    <w:rsid w:val="00D82DE6"/>
    <w:rsid w:val="00D84C2B"/>
    <w:rsid w:val="00D972B1"/>
    <w:rsid w:val="00DC3396"/>
    <w:rsid w:val="00DC7453"/>
    <w:rsid w:val="00DC7853"/>
    <w:rsid w:val="00DD13CF"/>
    <w:rsid w:val="00DD2C76"/>
    <w:rsid w:val="00DD547A"/>
    <w:rsid w:val="00DE4280"/>
    <w:rsid w:val="00DF0AE9"/>
    <w:rsid w:val="00DF782A"/>
    <w:rsid w:val="00E15066"/>
    <w:rsid w:val="00E15AD2"/>
    <w:rsid w:val="00E23D73"/>
    <w:rsid w:val="00E2768D"/>
    <w:rsid w:val="00E312C3"/>
    <w:rsid w:val="00E346BB"/>
    <w:rsid w:val="00E67072"/>
    <w:rsid w:val="00E712EC"/>
    <w:rsid w:val="00E72D48"/>
    <w:rsid w:val="00E8284F"/>
    <w:rsid w:val="00E8684E"/>
    <w:rsid w:val="00E87254"/>
    <w:rsid w:val="00EB0FC3"/>
    <w:rsid w:val="00EE024D"/>
    <w:rsid w:val="00F058B4"/>
    <w:rsid w:val="00F2339C"/>
    <w:rsid w:val="00F31D84"/>
    <w:rsid w:val="00F34629"/>
    <w:rsid w:val="00F579B6"/>
    <w:rsid w:val="00F6040F"/>
    <w:rsid w:val="00F62461"/>
    <w:rsid w:val="00F70757"/>
    <w:rsid w:val="00F77619"/>
    <w:rsid w:val="00F8123B"/>
    <w:rsid w:val="00F92969"/>
    <w:rsid w:val="00FA1101"/>
    <w:rsid w:val="00FA3FE0"/>
    <w:rsid w:val="00FB41F5"/>
    <w:rsid w:val="00FB74B2"/>
    <w:rsid w:val="00FC1434"/>
    <w:rsid w:val="00FC767E"/>
    <w:rsid w:val="00FC7F58"/>
    <w:rsid w:val="00FE4CF3"/>
    <w:rsid w:val="014484BA"/>
    <w:rsid w:val="014A861F"/>
    <w:rsid w:val="03FEE12D"/>
    <w:rsid w:val="041837C0"/>
    <w:rsid w:val="04D3C094"/>
    <w:rsid w:val="04FBB83A"/>
    <w:rsid w:val="0C33CFDB"/>
    <w:rsid w:val="0FDA38A7"/>
    <w:rsid w:val="11FEFB1C"/>
    <w:rsid w:val="12758C9F"/>
    <w:rsid w:val="12F78630"/>
    <w:rsid w:val="13EE06A6"/>
    <w:rsid w:val="1600F658"/>
    <w:rsid w:val="1F4DE9F4"/>
    <w:rsid w:val="204F54BE"/>
    <w:rsid w:val="222062E4"/>
    <w:rsid w:val="22527AD1"/>
    <w:rsid w:val="234FB42A"/>
    <w:rsid w:val="29185660"/>
    <w:rsid w:val="2C918666"/>
    <w:rsid w:val="2F094120"/>
    <w:rsid w:val="300E47D8"/>
    <w:rsid w:val="306CD8B4"/>
    <w:rsid w:val="32106191"/>
    <w:rsid w:val="326438B8"/>
    <w:rsid w:val="33C5A3C2"/>
    <w:rsid w:val="3423D84F"/>
    <w:rsid w:val="368C7769"/>
    <w:rsid w:val="3897C594"/>
    <w:rsid w:val="3AC7CF44"/>
    <w:rsid w:val="3BC2F465"/>
    <w:rsid w:val="3DB91C4D"/>
    <w:rsid w:val="3E24364D"/>
    <w:rsid w:val="3E354DEC"/>
    <w:rsid w:val="4134A511"/>
    <w:rsid w:val="420D083E"/>
    <w:rsid w:val="433774B8"/>
    <w:rsid w:val="48568936"/>
    <w:rsid w:val="489CAD59"/>
    <w:rsid w:val="49539F8E"/>
    <w:rsid w:val="49A1E3A0"/>
    <w:rsid w:val="4C16DDE5"/>
    <w:rsid w:val="4E7632F0"/>
    <w:rsid w:val="52D8E998"/>
    <w:rsid w:val="52F26045"/>
    <w:rsid w:val="5478844D"/>
    <w:rsid w:val="5665E029"/>
    <w:rsid w:val="58624CEE"/>
    <w:rsid w:val="587B6DFA"/>
    <w:rsid w:val="5AB9513E"/>
    <w:rsid w:val="5D8E09D9"/>
    <w:rsid w:val="5EB17A74"/>
    <w:rsid w:val="5F38380B"/>
    <w:rsid w:val="638CEEEB"/>
    <w:rsid w:val="6498C494"/>
    <w:rsid w:val="67EF5131"/>
    <w:rsid w:val="6BE2B230"/>
    <w:rsid w:val="6CA9A2B2"/>
    <w:rsid w:val="6E8CF1F8"/>
    <w:rsid w:val="7315856F"/>
    <w:rsid w:val="74B3E28C"/>
    <w:rsid w:val="775D678D"/>
    <w:rsid w:val="79C51819"/>
    <w:rsid w:val="7A50F4C9"/>
    <w:rsid w:val="7A572598"/>
    <w:rsid w:val="7DA353B1"/>
    <w:rsid w:val="7DF0DCEB"/>
    <w:rsid w:val="7DF9AAC0"/>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485633F"/>
  <w15:chartTrackingRefBased/>
  <w15:docId w15:val="{4EB8CC3A-C41F-4984-B18B-F533F0CF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725A3"/>
    <w:pPr>
      <w:keepNext/>
      <w:keepLines/>
      <w:numPr>
        <w:numId w:val="14"/>
      </w:numPr>
      <w:spacing w:before="360" w:after="12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93428F"/>
    <w:pPr>
      <w:keepNext/>
      <w:keepLines/>
      <w:numPr>
        <w:ilvl w:val="1"/>
        <w:numId w:val="14"/>
      </w:numPr>
      <w:spacing w:before="160" w:after="120"/>
      <w:outlineLvl w:val="1"/>
    </w:pPr>
    <w:rPr>
      <w:rFonts w:ascii="Arial" w:eastAsiaTheme="majorEastAsia" w:hAnsi="Arial" w:cstheme="majorBidi"/>
      <w:b/>
      <w:sz w:val="24"/>
      <w:szCs w:val="26"/>
    </w:rPr>
  </w:style>
  <w:style w:type="paragraph" w:styleId="Heading3">
    <w:name w:val="heading 3"/>
    <w:basedOn w:val="Normal"/>
    <w:next w:val="Normal"/>
    <w:link w:val="Heading3Char"/>
    <w:uiPriority w:val="9"/>
    <w:unhideWhenUsed/>
    <w:qFormat/>
    <w:rsid w:val="000720CC"/>
    <w:pPr>
      <w:keepNext/>
      <w:keepLines/>
      <w:numPr>
        <w:ilvl w:val="2"/>
        <w:numId w:val="14"/>
      </w:numPr>
      <w:spacing w:before="160" w:after="120"/>
      <w:outlineLvl w:val="2"/>
    </w:pPr>
    <w:rPr>
      <w:rFonts w:ascii="Arial" w:eastAsiaTheme="majorEastAsia" w:hAnsi="Arial" w:cstheme="majorBidi"/>
      <w:sz w:val="24"/>
      <w:szCs w:val="24"/>
      <w:u w:val="single"/>
    </w:rPr>
  </w:style>
  <w:style w:type="paragraph" w:styleId="Heading4">
    <w:name w:val="heading 4"/>
    <w:basedOn w:val="Normal"/>
    <w:next w:val="Normal"/>
    <w:link w:val="Heading4Char"/>
    <w:uiPriority w:val="9"/>
    <w:unhideWhenUsed/>
    <w:qFormat/>
    <w:rsid w:val="000720CC"/>
    <w:pPr>
      <w:keepNext/>
      <w:keepLines/>
      <w:numPr>
        <w:ilvl w:val="3"/>
        <w:numId w:val="1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720CC"/>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720CC"/>
    <w:pPr>
      <w:keepNext/>
      <w:keepLines/>
      <w:numPr>
        <w:ilvl w:val="5"/>
        <w:numId w:val="1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720CC"/>
    <w:pPr>
      <w:keepNext/>
      <w:keepLines/>
      <w:numPr>
        <w:ilvl w:val="6"/>
        <w:numId w:val="1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720CC"/>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720CC"/>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1DC0"/>
    <w:rPr>
      <w:color w:val="0563C1" w:themeColor="hyperlink"/>
      <w:u w:val="single"/>
    </w:rPr>
  </w:style>
  <w:style w:type="paragraph" w:styleId="ListParagraph">
    <w:name w:val="List Paragraph"/>
    <w:basedOn w:val="Normal"/>
    <w:uiPriority w:val="34"/>
    <w:qFormat/>
    <w:rsid w:val="00D032F9"/>
    <w:pPr>
      <w:ind w:left="720"/>
      <w:contextualSpacing/>
    </w:pPr>
  </w:style>
  <w:style w:type="character" w:styleId="UnresolvedMention">
    <w:name w:val="Unresolved Mention"/>
    <w:basedOn w:val="DefaultParagraphFont"/>
    <w:uiPriority w:val="99"/>
    <w:semiHidden/>
    <w:unhideWhenUsed/>
    <w:rsid w:val="00DF782A"/>
    <w:rPr>
      <w:color w:val="605E5C"/>
      <w:shd w:val="clear" w:color="auto" w:fill="E1DFDD"/>
    </w:rPr>
  </w:style>
  <w:style w:type="table" w:styleId="TableGrid">
    <w:name w:val="Table Grid"/>
    <w:basedOn w:val="TableNormal"/>
    <w:uiPriority w:val="39"/>
    <w:rsid w:val="00FA1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725A3"/>
    <w:rPr>
      <w:rFonts w:ascii="Arial" w:eastAsiaTheme="majorEastAsia" w:hAnsi="Arial" w:cstheme="majorBidi"/>
      <w:b/>
      <w:sz w:val="28"/>
      <w:szCs w:val="32"/>
      <w:lang w:val="en-GB"/>
    </w:rPr>
  </w:style>
  <w:style w:type="character" w:customStyle="1" w:styleId="Heading2Char">
    <w:name w:val="Heading 2 Char"/>
    <w:basedOn w:val="DefaultParagraphFont"/>
    <w:link w:val="Heading2"/>
    <w:uiPriority w:val="9"/>
    <w:rsid w:val="0093428F"/>
    <w:rPr>
      <w:rFonts w:ascii="Arial" w:eastAsiaTheme="majorEastAsia" w:hAnsi="Arial" w:cstheme="majorBidi"/>
      <w:b/>
      <w:sz w:val="24"/>
      <w:szCs w:val="26"/>
      <w:lang w:val="en-GB"/>
    </w:rPr>
  </w:style>
  <w:style w:type="character" w:customStyle="1" w:styleId="Heading3Char">
    <w:name w:val="Heading 3 Char"/>
    <w:basedOn w:val="DefaultParagraphFont"/>
    <w:link w:val="Heading3"/>
    <w:uiPriority w:val="9"/>
    <w:rsid w:val="000720CC"/>
    <w:rPr>
      <w:rFonts w:ascii="Arial" w:eastAsiaTheme="majorEastAsia" w:hAnsi="Arial" w:cstheme="majorBidi"/>
      <w:sz w:val="24"/>
      <w:szCs w:val="24"/>
      <w:u w:val="single"/>
      <w:lang w:val="en-GB"/>
    </w:rPr>
  </w:style>
  <w:style w:type="character" w:customStyle="1" w:styleId="Heading4Char">
    <w:name w:val="Heading 4 Char"/>
    <w:basedOn w:val="DefaultParagraphFont"/>
    <w:link w:val="Heading4"/>
    <w:uiPriority w:val="9"/>
    <w:rsid w:val="000720CC"/>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0720CC"/>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0720CC"/>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0720CC"/>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0720CC"/>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0720CC"/>
    <w:rPr>
      <w:rFonts w:asciiTheme="majorHAnsi" w:eastAsiaTheme="majorEastAsia" w:hAnsiTheme="majorHAnsi" w:cstheme="majorBidi"/>
      <w:i/>
      <w:iCs/>
      <w:color w:val="272727" w:themeColor="text1" w:themeTint="D8"/>
      <w:sz w:val="21"/>
      <w:szCs w:val="21"/>
      <w:lang w:val="en-GB"/>
    </w:rPr>
  </w:style>
  <w:style w:type="paragraph" w:styleId="Header">
    <w:name w:val="header"/>
    <w:basedOn w:val="Normal"/>
    <w:link w:val="HeaderChar"/>
    <w:uiPriority w:val="99"/>
    <w:unhideWhenUsed/>
    <w:rsid w:val="00072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0CC"/>
    <w:rPr>
      <w:lang w:val="en-GB"/>
    </w:rPr>
  </w:style>
  <w:style w:type="paragraph" w:styleId="Footer">
    <w:name w:val="footer"/>
    <w:basedOn w:val="Normal"/>
    <w:link w:val="FooterChar"/>
    <w:uiPriority w:val="99"/>
    <w:unhideWhenUsed/>
    <w:rsid w:val="000720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0CC"/>
    <w:rPr>
      <w:lang w:val="en-GB"/>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A3583"/>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3A3583"/>
    <w:rPr>
      <w:b/>
      <w:bCs/>
    </w:rPr>
  </w:style>
  <w:style w:type="character" w:customStyle="1" w:styleId="CommentSubjectChar">
    <w:name w:val="Comment Subject Char"/>
    <w:basedOn w:val="CommentTextChar"/>
    <w:link w:val="CommentSubject"/>
    <w:uiPriority w:val="99"/>
    <w:semiHidden/>
    <w:rsid w:val="003A3583"/>
    <w:rPr>
      <w:b/>
      <w:bCs/>
      <w:sz w:val="20"/>
      <w:szCs w:val="20"/>
      <w:lang w:val="en-GB"/>
    </w:rPr>
  </w:style>
  <w:style w:type="character" w:styleId="Strong">
    <w:name w:val="Strong"/>
    <w:basedOn w:val="DefaultParagraphFont"/>
    <w:uiPriority w:val="22"/>
    <w:qFormat/>
    <w:rsid w:val="003A3583"/>
    <w:rPr>
      <w:b/>
      <w:bCs/>
    </w:rPr>
  </w:style>
  <w:style w:type="paragraph" w:styleId="NoSpacing">
    <w:name w:val="No Spacing"/>
    <w:uiPriority w:val="1"/>
    <w:qFormat/>
    <w:rsid w:val="00DC7453"/>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03557">
      <w:bodyDiv w:val="1"/>
      <w:marLeft w:val="0"/>
      <w:marRight w:val="0"/>
      <w:marTop w:val="0"/>
      <w:marBottom w:val="0"/>
      <w:divBdr>
        <w:top w:val="none" w:sz="0" w:space="0" w:color="auto"/>
        <w:left w:val="none" w:sz="0" w:space="0" w:color="auto"/>
        <w:bottom w:val="none" w:sz="0" w:space="0" w:color="auto"/>
        <w:right w:val="none" w:sz="0" w:space="0" w:color="auto"/>
      </w:divBdr>
    </w:div>
    <w:div w:id="381321111">
      <w:bodyDiv w:val="1"/>
      <w:marLeft w:val="0"/>
      <w:marRight w:val="0"/>
      <w:marTop w:val="0"/>
      <w:marBottom w:val="0"/>
      <w:divBdr>
        <w:top w:val="none" w:sz="0" w:space="0" w:color="auto"/>
        <w:left w:val="none" w:sz="0" w:space="0" w:color="auto"/>
        <w:bottom w:val="none" w:sz="0" w:space="0" w:color="auto"/>
        <w:right w:val="none" w:sz="0" w:space="0" w:color="auto"/>
      </w:divBdr>
    </w:div>
    <w:div w:id="517936464">
      <w:bodyDiv w:val="1"/>
      <w:marLeft w:val="0"/>
      <w:marRight w:val="0"/>
      <w:marTop w:val="0"/>
      <w:marBottom w:val="0"/>
      <w:divBdr>
        <w:top w:val="none" w:sz="0" w:space="0" w:color="auto"/>
        <w:left w:val="none" w:sz="0" w:space="0" w:color="auto"/>
        <w:bottom w:val="none" w:sz="0" w:space="0" w:color="auto"/>
        <w:right w:val="none" w:sz="0" w:space="0" w:color="auto"/>
      </w:divBdr>
      <w:divsChild>
        <w:div w:id="319846301">
          <w:marLeft w:val="0"/>
          <w:marRight w:val="0"/>
          <w:marTop w:val="0"/>
          <w:marBottom w:val="0"/>
          <w:divBdr>
            <w:top w:val="none" w:sz="0" w:space="0" w:color="auto"/>
            <w:left w:val="none" w:sz="0" w:space="0" w:color="auto"/>
            <w:bottom w:val="none" w:sz="0" w:space="0" w:color="auto"/>
            <w:right w:val="none" w:sz="0" w:space="0" w:color="auto"/>
          </w:divBdr>
        </w:div>
        <w:div w:id="388768981">
          <w:marLeft w:val="0"/>
          <w:marRight w:val="0"/>
          <w:marTop w:val="0"/>
          <w:marBottom w:val="0"/>
          <w:divBdr>
            <w:top w:val="none" w:sz="0" w:space="0" w:color="auto"/>
            <w:left w:val="none" w:sz="0" w:space="0" w:color="auto"/>
            <w:bottom w:val="none" w:sz="0" w:space="0" w:color="auto"/>
            <w:right w:val="none" w:sz="0" w:space="0" w:color="auto"/>
          </w:divBdr>
        </w:div>
        <w:div w:id="569199288">
          <w:marLeft w:val="0"/>
          <w:marRight w:val="0"/>
          <w:marTop w:val="0"/>
          <w:marBottom w:val="0"/>
          <w:divBdr>
            <w:top w:val="none" w:sz="0" w:space="0" w:color="auto"/>
            <w:left w:val="none" w:sz="0" w:space="0" w:color="auto"/>
            <w:bottom w:val="none" w:sz="0" w:space="0" w:color="auto"/>
            <w:right w:val="none" w:sz="0" w:space="0" w:color="auto"/>
          </w:divBdr>
        </w:div>
        <w:div w:id="1429039364">
          <w:marLeft w:val="0"/>
          <w:marRight w:val="0"/>
          <w:marTop w:val="0"/>
          <w:marBottom w:val="0"/>
          <w:divBdr>
            <w:top w:val="none" w:sz="0" w:space="0" w:color="auto"/>
            <w:left w:val="none" w:sz="0" w:space="0" w:color="auto"/>
            <w:bottom w:val="none" w:sz="0" w:space="0" w:color="auto"/>
            <w:right w:val="none" w:sz="0" w:space="0" w:color="auto"/>
          </w:divBdr>
        </w:div>
        <w:div w:id="1628391643">
          <w:marLeft w:val="0"/>
          <w:marRight w:val="0"/>
          <w:marTop w:val="0"/>
          <w:marBottom w:val="0"/>
          <w:divBdr>
            <w:top w:val="none" w:sz="0" w:space="0" w:color="auto"/>
            <w:left w:val="none" w:sz="0" w:space="0" w:color="auto"/>
            <w:bottom w:val="none" w:sz="0" w:space="0" w:color="auto"/>
            <w:right w:val="none" w:sz="0" w:space="0" w:color="auto"/>
          </w:divBdr>
        </w:div>
        <w:div w:id="1710951400">
          <w:marLeft w:val="0"/>
          <w:marRight w:val="0"/>
          <w:marTop w:val="0"/>
          <w:marBottom w:val="0"/>
          <w:divBdr>
            <w:top w:val="none" w:sz="0" w:space="0" w:color="auto"/>
            <w:left w:val="none" w:sz="0" w:space="0" w:color="auto"/>
            <w:bottom w:val="none" w:sz="0" w:space="0" w:color="auto"/>
            <w:right w:val="none" w:sz="0" w:space="0" w:color="auto"/>
          </w:divBdr>
        </w:div>
        <w:div w:id="1822386220">
          <w:marLeft w:val="0"/>
          <w:marRight w:val="0"/>
          <w:marTop w:val="0"/>
          <w:marBottom w:val="0"/>
          <w:divBdr>
            <w:top w:val="none" w:sz="0" w:space="0" w:color="auto"/>
            <w:left w:val="none" w:sz="0" w:space="0" w:color="auto"/>
            <w:bottom w:val="none" w:sz="0" w:space="0" w:color="auto"/>
            <w:right w:val="none" w:sz="0" w:space="0" w:color="auto"/>
          </w:divBdr>
        </w:div>
        <w:div w:id="1955480535">
          <w:marLeft w:val="0"/>
          <w:marRight w:val="0"/>
          <w:marTop w:val="0"/>
          <w:marBottom w:val="0"/>
          <w:divBdr>
            <w:top w:val="none" w:sz="0" w:space="0" w:color="auto"/>
            <w:left w:val="none" w:sz="0" w:space="0" w:color="auto"/>
            <w:bottom w:val="none" w:sz="0" w:space="0" w:color="auto"/>
            <w:right w:val="none" w:sz="0" w:space="0" w:color="auto"/>
          </w:divBdr>
        </w:div>
        <w:div w:id="1968004372">
          <w:marLeft w:val="0"/>
          <w:marRight w:val="0"/>
          <w:marTop w:val="0"/>
          <w:marBottom w:val="0"/>
          <w:divBdr>
            <w:top w:val="none" w:sz="0" w:space="0" w:color="auto"/>
            <w:left w:val="none" w:sz="0" w:space="0" w:color="auto"/>
            <w:bottom w:val="none" w:sz="0" w:space="0" w:color="auto"/>
            <w:right w:val="none" w:sz="0" w:space="0" w:color="auto"/>
          </w:divBdr>
        </w:div>
        <w:div w:id="1978605409">
          <w:marLeft w:val="0"/>
          <w:marRight w:val="0"/>
          <w:marTop w:val="0"/>
          <w:marBottom w:val="0"/>
          <w:divBdr>
            <w:top w:val="none" w:sz="0" w:space="0" w:color="auto"/>
            <w:left w:val="none" w:sz="0" w:space="0" w:color="auto"/>
            <w:bottom w:val="none" w:sz="0" w:space="0" w:color="auto"/>
            <w:right w:val="none" w:sz="0" w:space="0" w:color="auto"/>
          </w:divBdr>
        </w:div>
      </w:divsChild>
    </w:div>
    <w:div w:id="557516945">
      <w:bodyDiv w:val="1"/>
      <w:marLeft w:val="0"/>
      <w:marRight w:val="0"/>
      <w:marTop w:val="0"/>
      <w:marBottom w:val="0"/>
      <w:divBdr>
        <w:top w:val="none" w:sz="0" w:space="0" w:color="auto"/>
        <w:left w:val="none" w:sz="0" w:space="0" w:color="auto"/>
        <w:bottom w:val="none" w:sz="0" w:space="0" w:color="auto"/>
        <w:right w:val="none" w:sz="0" w:space="0" w:color="auto"/>
      </w:divBdr>
    </w:div>
    <w:div w:id="823551047">
      <w:bodyDiv w:val="1"/>
      <w:marLeft w:val="0"/>
      <w:marRight w:val="0"/>
      <w:marTop w:val="0"/>
      <w:marBottom w:val="0"/>
      <w:divBdr>
        <w:top w:val="none" w:sz="0" w:space="0" w:color="auto"/>
        <w:left w:val="none" w:sz="0" w:space="0" w:color="auto"/>
        <w:bottom w:val="none" w:sz="0" w:space="0" w:color="auto"/>
        <w:right w:val="none" w:sz="0" w:space="0" w:color="auto"/>
      </w:divBdr>
      <w:divsChild>
        <w:div w:id="1915048374">
          <w:marLeft w:val="0"/>
          <w:marRight w:val="0"/>
          <w:marTop w:val="0"/>
          <w:marBottom w:val="0"/>
          <w:divBdr>
            <w:top w:val="none" w:sz="0" w:space="0" w:color="auto"/>
            <w:left w:val="none" w:sz="0" w:space="0" w:color="auto"/>
            <w:bottom w:val="none" w:sz="0" w:space="0" w:color="auto"/>
            <w:right w:val="none" w:sz="0" w:space="0" w:color="auto"/>
          </w:divBdr>
        </w:div>
        <w:div w:id="1188443805">
          <w:marLeft w:val="0"/>
          <w:marRight w:val="0"/>
          <w:marTop w:val="0"/>
          <w:marBottom w:val="0"/>
          <w:divBdr>
            <w:top w:val="none" w:sz="0" w:space="0" w:color="auto"/>
            <w:left w:val="none" w:sz="0" w:space="0" w:color="auto"/>
            <w:bottom w:val="none" w:sz="0" w:space="0" w:color="auto"/>
            <w:right w:val="none" w:sz="0" w:space="0" w:color="auto"/>
          </w:divBdr>
        </w:div>
        <w:div w:id="788399736">
          <w:marLeft w:val="0"/>
          <w:marRight w:val="0"/>
          <w:marTop w:val="0"/>
          <w:marBottom w:val="0"/>
          <w:divBdr>
            <w:top w:val="none" w:sz="0" w:space="0" w:color="auto"/>
            <w:left w:val="none" w:sz="0" w:space="0" w:color="auto"/>
            <w:bottom w:val="none" w:sz="0" w:space="0" w:color="auto"/>
            <w:right w:val="none" w:sz="0" w:space="0" w:color="auto"/>
          </w:divBdr>
        </w:div>
        <w:div w:id="602879208">
          <w:marLeft w:val="0"/>
          <w:marRight w:val="0"/>
          <w:marTop w:val="0"/>
          <w:marBottom w:val="0"/>
          <w:divBdr>
            <w:top w:val="none" w:sz="0" w:space="0" w:color="auto"/>
            <w:left w:val="none" w:sz="0" w:space="0" w:color="auto"/>
            <w:bottom w:val="none" w:sz="0" w:space="0" w:color="auto"/>
            <w:right w:val="none" w:sz="0" w:space="0" w:color="auto"/>
          </w:divBdr>
        </w:div>
        <w:div w:id="1313876364">
          <w:marLeft w:val="0"/>
          <w:marRight w:val="0"/>
          <w:marTop w:val="0"/>
          <w:marBottom w:val="0"/>
          <w:divBdr>
            <w:top w:val="none" w:sz="0" w:space="0" w:color="auto"/>
            <w:left w:val="none" w:sz="0" w:space="0" w:color="auto"/>
            <w:bottom w:val="none" w:sz="0" w:space="0" w:color="auto"/>
            <w:right w:val="none" w:sz="0" w:space="0" w:color="auto"/>
          </w:divBdr>
        </w:div>
        <w:div w:id="2008047801">
          <w:marLeft w:val="0"/>
          <w:marRight w:val="0"/>
          <w:marTop w:val="0"/>
          <w:marBottom w:val="0"/>
          <w:divBdr>
            <w:top w:val="none" w:sz="0" w:space="0" w:color="auto"/>
            <w:left w:val="none" w:sz="0" w:space="0" w:color="auto"/>
            <w:bottom w:val="none" w:sz="0" w:space="0" w:color="auto"/>
            <w:right w:val="none" w:sz="0" w:space="0" w:color="auto"/>
          </w:divBdr>
        </w:div>
        <w:div w:id="964431828">
          <w:marLeft w:val="0"/>
          <w:marRight w:val="0"/>
          <w:marTop w:val="0"/>
          <w:marBottom w:val="0"/>
          <w:divBdr>
            <w:top w:val="none" w:sz="0" w:space="0" w:color="auto"/>
            <w:left w:val="none" w:sz="0" w:space="0" w:color="auto"/>
            <w:bottom w:val="none" w:sz="0" w:space="0" w:color="auto"/>
            <w:right w:val="none" w:sz="0" w:space="0" w:color="auto"/>
          </w:divBdr>
        </w:div>
        <w:div w:id="1109617222">
          <w:marLeft w:val="0"/>
          <w:marRight w:val="0"/>
          <w:marTop w:val="0"/>
          <w:marBottom w:val="0"/>
          <w:divBdr>
            <w:top w:val="none" w:sz="0" w:space="0" w:color="auto"/>
            <w:left w:val="none" w:sz="0" w:space="0" w:color="auto"/>
            <w:bottom w:val="none" w:sz="0" w:space="0" w:color="auto"/>
            <w:right w:val="none" w:sz="0" w:space="0" w:color="auto"/>
          </w:divBdr>
        </w:div>
        <w:div w:id="485365164">
          <w:marLeft w:val="0"/>
          <w:marRight w:val="0"/>
          <w:marTop w:val="0"/>
          <w:marBottom w:val="0"/>
          <w:divBdr>
            <w:top w:val="none" w:sz="0" w:space="0" w:color="auto"/>
            <w:left w:val="none" w:sz="0" w:space="0" w:color="auto"/>
            <w:bottom w:val="none" w:sz="0" w:space="0" w:color="auto"/>
            <w:right w:val="none" w:sz="0" w:space="0" w:color="auto"/>
          </w:divBdr>
        </w:div>
        <w:div w:id="1891958914">
          <w:marLeft w:val="0"/>
          <w:marRight w:val="0"/>
          <w:marTop w:val="0"/>
          <w:marBottom w:val="0"/>
          <w:divBdr>
            <w:top w:val="none" w:sz="0" w:space="0" w:color="auto"/>
            <w:left w:val="none" w:sz="0" w:space="0" w:color="auto"/>
            <w:bottom w:val="none" w:sz="0" w:space="0" w:color="auto"/>
            <w:right w:val="none" w:sz="0" w:space="0" w:color="auto"/>
          </w:divBdr>
        </w:div>
        <w:div w:id="235359535">
          <w:marLeft w:val="0"/>
          <w:marRight w:val="0"/>
          <w:marTop w:val="0"/>
          <w:marBottom w:val="0"/>
          <w:divBdr>
            <w:top w:val="none" w:sz="0" w:space="0" w:color="auto"/>
            <w:left w:val="none" w:sz="0" w:space="0" w:color="auto"/>
            <w:bottom w:val="none" w:sz="0" w:space="0" w:color="auto"/>
            <w:right w:val="none" w:sz="0" w:space="0" w:color="auto"/>
          </w:divBdr>
        </w:div>
        <w:div w:id="820468296">
          <w:marLeft w:val="0"/>
          <w:marRight w:val="0"/>
          <w:marTop w:val="0"/>
          <w:marBottom w:val="0"/>
          <w:divBdr>
            <w:top w:val="none" w:sz="0" w:space="0" w:color="auto"/>
            <w:left w:val="none" w:sz="0" w:space="0" w:color="auto"/>
            <w:bottom w:val="none" w:sz="0" w:space="0" w:color="auto"/>
            <w:right w:val="none" w:sz="0" w:space="0" w:color="auto"/>
          </w:divBdr>
        </w:div>
        <w:div w:id="841236392">
          <w:marLeft w:val="0"/>
          <w:marRight w:val="0"/>
          <w:marTop w:val="0"/>
          <w:marBottom w:val="0"/>
          <w:divBdr>
            <w:top w:val="none" w:sz="0" w:space="0" w:color="auto"/>
            <w:left w:val="none" w:sz="0" w:space="0" w:color="auto"/>
            <w:bottom w:val="none" w:sz="0" w:space="0" w:color="auto"/>
            <w:right w:val="none" w:sz="0" w:space="0" w:color="auto"/>
          </w:divBdr>
        </w:div>
      </w:divsChild>
    </w:div>
    <w:div w:id="1312637890">
      <w:bodyDiv w:val="1"/>
      <w:marLeft w:val="0"/>
      <w:marRight w:val="0"/>
      <w:marTop w:val="0"/>
      <w:marBottom w:val="0"/>
      <w:divBdr>
        <w:top w:val="none" w:sz="0" w:space="0" w:color="auto"/>
        <w:left w:val="none" w:sz="0" w:space="0" w:color="auto"/>
        <w:bottom w:val="none" w:sz="0" w:space="0" w:color="auto"/>
        <w:right w:val="none" w:sz="0" w:space="0" w:color="auto"/>
      </w:divBdr>
    </w:div>
    <w:div w:id="1320305033">
      <w:bodyDiv w:val="1"/>
      <w:marLeft w:val="0"/>
      <w:marRight w:val="0"/>
      <w:marTop w:val="0"/>
      <w:marBottom w:val="0"/>
      <w:divBdr>
        <w:top w:val="none" w:sz="0" w:space="0" w:color="auto"/>
        <w:left w:val="none" w:sz="0" w:space="0" w:color="auto"/>
        <w:bottom w:val="none" w:sz="0" w:space="0" w:color="auto"/>
        <w:right w:val="none" w:sz="0" w:space="0" w:color="auto"/>
      </w:divBdr>
    </w:div>
    <w:div w:id="1411777272">
      <w:bodyDiv w:val="1"/>
      <w:marLeft w:val="0"/>
      <w:marRight w:val="0"/>
      <w:marTop w:val="0"/>
      <w:marBottom w:val="0"/>
      <w:divBdr>
        <w:top w:val="none" w:sz="0" w:space="0" w:color="auto"/>
        <w:left w:val="none" w:sz="0" w:space="0" w:color="auto"/>
        <w:bottom w:val="none" w:sz="0" w:space="0" w:color="auto"/>
        <w:right w:val="none" w:sz="0" w:space="0" w:color="auto"/>
      </w:divBdr>
    </w:div>
    <w:div w:id="1616596797">
      <w:bodyDiv w:val="1"/>
      <w:marLeft w:val="0"/>
      <w:marRight w:val="0"/>
      <w:marTop w:val="0"/>
      <w:marBottom w:val="0"/>
      <w:divBdr>
        <w:top w:val="none" w:sz="0" w:space="0" w:color="auto"/>
        <w:left w:val="none" w:sz="0" w:space="0" w:color="auto"/>
        <w:bottom w:val="none" w:sz="0" w:space="0" w:color="auto"/>
        <w:right w:val="none" w:sz="0" w:space="0" w:color="auto"/>
      </w:divBdr>
    </w:div>
    <w:div w:id="1866942089">
      <w:bodyDiv w:val="1"/>
      <w:marLeft w:val="0"/>
      <w:marRight w:val="0"/>
      <w:marTop w:val="0"/>
      <w:marBottom w:val="0"/>
      <w:divBdr>
        <w:top w:val="none" w:sz="0" w:space="0" w:color="auto"/>
        <w:left w:val="none" w:sz="0" w:space="0" w:color="auto"/>
        <w:bottom w:val="none" w:sz="0" w:space="0" w:color="auto"/>
        <w:right w:val="none" w:sz="0" w:space="0" w:color="auto"/>
      </w:divBdr>
      <w:divsChild>
        <w:div w:id="204486008">
          <w:marLeft w:val="0"/>
          <w:marRight w:val="0"/>
          <w:marTop w:val="0"/>
          <w:marBottom w:val="0"/>
          <w:divBdr>
            <w:top w:val="none" w:sz="0" w:space="0" w:color="auto"/>
            <w:left w:val="none" w:sz="0" w:space="0" w:color="auto"/>
            <w:bottom w:val="none" w:sz="0" w:space="0" w:color="auto"/>
            <w:right w:val="none" w:sz="0" w:space="0" w:color="auto"/>
          </w:divBdr>
        </w:div>
        <w:div w:id="348800888">
          <w:marLeft w:val="0"/>
          <w:marRight w:val="0"/>
          <w:marTop w:val="0"/>
          <w:marBottom w:val="0"/>
          <w:divBdr>
            <w:top w:val="none" w:sz="0" w:space="0" w:color="auto"/>
            <w:left w:val="none" w:sz="0" w:space="0" w:color="auto"/>
            <w:bottom w:val="none" w:sz="0" w:space="0" w:color="auto"/>
            <w:right w:val="none" w:sz="0" w:space="0" w:color="auto"/>
          </w:divBdr>
        </w:div>
        <w:div w:id="354775375">
          <w:marLeft w:val="0"/>
          <w:marRight w:val="0"/>
          <w:marTop w:val="0"/>
          <w:marBottom w:val="0"/>
          <w:divBdr>
            <w:top w:val="none" w:sz="0" w:space="0" w:color="auto"/>
            <w:left w:val="none" w:sz="0" w:space="0" w:color="auto"/>
            <w:bottom w:val="none" w:sz="0" w:space="0" w:color="auto"/>
            <w:right w:val="none" w:sz="0" w:space="0" w:color="auto"/>
          </w:divBdr>
        </w:div>
        <w:div w:id="793870138">
          <w:marLeft w:val="0"/>
          <w:marRight w:val="0"/>
          <w:marTop w:val="0"/>
          <w:marBottom w:val="0"/>
          <w:divBdr>
            <w:top w:val="none" w:sz="0" w:space="0" w:color="auto"/>
            <w:left w:val="none" w:sz="0" w:space="0" w:color="auto"/>
            <w:bottom w:val="none" w:sz="0" w:space="0" w:color="auto"/>
            <w:right w:val="none" w:sz="0" w:space="0" w:color="auto"/>
          </w:divBdr>
        </w:div>
        <w:div w:id="997996138">
          <w:marLeft w:val="0"/>
          <w:marRight w:val="0"/>
          <w:marTop w:val="0"/>
          <w:marBottom w:val="0"/>
          <w:divBdr>
            <w:top w:val="none" w:sz="0" w:space="0" w:color="auto"/>
            <w:left w:val="none" w:sz="0" w:space="0" w:color="auto"/>
            <w:bottom w:val="none" w:sz="0" w:space="0" w:color="auto"/>
            <w:right w:val="none" w:sz="0" w:space="0" w:color="auto"/>
          </w:divBdr>
        </w:div>
        <w:div w:id="1435250555">
          <w:marLeft w:val="0"/>
          <w:marRight w:val="0"/>
          <w:marTop w:val="0"/>
          <w:marBottom w:val="0"/>
          <w:divBdr>
            <w:top w:val="none" w:sz="0" w:space="0" w:color="auto"/>
            <w:left w:val="none" w:sz="0" w:space="0" w:color="auto"/>
            <w:bottom w:val="none" w:sz="0" w:space="0" w:color="auto"/>
            <w:right w:val="none" w:sz="0" w:space="0" w:color="auto"/>
          </w:divBdr>
        </w:div>
        <w:div w:id="1682271773">
          <w:marLeft w:val="0"/>
          <w:marRight w:val="0"/>
          <w:marTop w:val="0"/>
          <w:marBottom w:val="0"/>
          <w:divBdr>
            <w:top w:val="none" w:sz="0" w:space="0" w:color="auto"/>
            <w:left w:val="none" w:sz="0" w:space="0" w:color="auto"/>
            <w:bottom w:val="none" w:sz="0" w:space="0" w:color="auto"/>
            <w:right w:val="none" w:sz="0" w:space="0" w:color="auto"/>
          </w:divBdr>
        </w:div>
        <w:div w:id="1824422657">
          <w:marLeft w:val="0"/>
          <w:marRight w:val="0"/>
          <w:marTop w:val="0"/>
          <w:marBottom w:val="0"/>
          <w:divBdr>
            <w:top w:val="none" w:sz="0" w:space="0" w:color="auto"/>
            <w:left w:val="none" w:sz="0" w:space="0" w:color="auto"/>
            <w:bottom w:val="none" w:sz="0" w:space="0" w:color="auto"/>
            <w:right w:val="none" w:sz="0" w:space="0" w:color="auto"/>
          </w:divBdr>
        </w:div>
        <w:div w:id="2104183793">
          <w:marLeft w:val="0"/>
          <w:marRight w:val="0"/>
          <w:marTop w:val="0"/>
          <w:marBottom w:val="0"/>
          <w:divBdr>
            <w:top w:val="none" w:sz="0" w:space="0" w:color="auto"/>
            <w:left w:val="none" w:sz="0" w:space="0" w:color="auto"/>
            <w:bottom w:val="none" w:sz="0" w:space="0" w:color="auto"/>
            <w:right w:val="none" w:sz="0" w:space="0" w:color="auto"/>
          </w:divBdr>
        </w:div>
        <w:div w:id="2137873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03ce88-63f0-403d-9159-da82df959cde" xsi:nil="true"/>
    <lcf76f155ced4ddcb4097134ff3c332f xmlns="de61bd8a-0cda-4db7-a8dc-1e21c511e1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E4DF19087D0042A0A8AD5214F59A12" ma:contentTypeVersion="11" ma:contentTypeDescription="Create a new document." ma:contentTypeScope="" ma:versionID="f0a768d1a16104fa282e3a39daa5dd7d">
  <xsd:schema xmlns:xsd="http://www.w3.org/2001/XMLSchema" xmlns:xs="http://www.w3.org/2001/XMLSchema" xmlns:p="http://schemas.microsoft.com/office/2006/metadata/properties" xmlns:ns2="de61bd8a-0cda-4db7-a8dc-1e21c511e1bb" xmlns:ns3="bc03ce88-63f0-403d-9159-da82df959cde" targetNamespace="http://schemas.microsoft.com/office/2006/metadata/properties" ma:root="true" ma:fieldsID="aaacd3b8a1beefd68eec4c20fdec8a84" ns2:_="" ns3:_="">
    <xsd:import namespace="de61bd8a-0cda-4db7-a8dc-1e21c511e1bb"/>
    <xsd:import namespace="bc03ce88-63f0-403d-9159-da82df959c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61bd8a-0cda-4db7-a8dc-1e21c511e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545c38-5b48-44a0-a0f8-1f72595473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03ce88-63f0-403d-9159-da82df959cd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d79ab4c-183e-4124-a99c-2cdf7d82de53}" ma:internalName="TaxCatchAll" ma:showField="CatchAllData" ma:web="bc03ce88-63f0-403d-9159-da82df959c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19F822-9445-48B2-9EA3-C3ED8B577233}">
  <ds:schemaRefs>
    <ds:schemaRef ds:uri="http://schemas.microsoft.com/office/2006/metadata/properties"/>
    <ds:schemaRef ds:uri="http://schemas.microsoft.com/office/infopath/2007/PartnerControls"/>
    <ds:schemaRef ds:uri="bc03ce88-63f0-403d-9159-da82df959cde"/>
    <ds:schemaRef ds:uri="de61bd8a-0cda-4db7-a8dc-1e21c511e1bb"/>
  </ds:schemaRefs>
</ds:datastoreItem>
</file>

<file path=customXml/itemProps2.xml><?xml version="1.0" encoding="utf-8"?>
<ds:datastoreItem xmlns:ds="http://schemas.openxmlformats.org/officeDocument/2006/customXml" ds:itemID="{EE13D707-0611-410C-AAD1-D440468B09AC}">
  <ds:schemaRefs>
    <ds:schemaRef ds:uri="http://schemas.openxmlformats.org/officeDocument/2006/bibliography"/>
  </ds:schemaRefs>
</ds:datastoreItem>
</file>

<file path=customXml/itemProps3.xml><?xml version="1.0" encoding="utf-8"?>
<ds:datastoreItem xmlns:ds="http://schemas.openxmlformats.org/officeDocument/2006/customXml" ds:itemID="{48E3AF78-A89D-40FD-BBDC-1418DC626F44}">
  <ds:schemaRefs>
    <ds:schemaRef ds:uri="http://schemas.microsoft.com/sharepoint/v3/contenttype/forms"/>
  </ds:schemaRefs>
</ds:datastoreItem>
</file>

<file path=customXml/itemProps4.xml><?xml version="1.0" encoding="utf-8"?>
<ds:datastoreItem xmlns:ds="http://schemas.openxmlformats.org/officeDocument/2006/customXml" ds:itemID="{51A14840-66E8-4C56-8FCD-E62164189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61bd8a-0cda-4db7-a8dc-1e21c511e1bb"/>
    <ds:schemaRef ds:uri="bc03ce88-63f0-403d-9159-da82df959c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1980</Words>
  <Characters>11286</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Data Rights Request Procedure</vt:lpstr>
    </vt:vector>
  </TitlesOfParts>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Rights Request Procedure</dc:title>
  <dc:subject/>
  <dc:creator>Kit Good</dc:creator>
  <cp:keywords>GDPR,data,protection,DSAR,SAR,subject,access,request,rights</cp:keywords>
  <dc:description/>
  <cp:lastModifiedBy>Abigail Pioli</cp:lastModifiedBy>
  <cp:revision>2</cp:revision>
  <dcterms:created xsi:type="dcterms:W3CDTF">2026-07-21T11:33:00Z</dcterms:created>
  <dcterms:modified xsi:type="dcterms:W3CDTF">2026-07-21T11:33:00Z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0x0101008DE4DF19087D0042A0A8AD5214F59A12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Catagory">
    <vt:lpwstr>Data Rights DSAR</vt:lpwstr>
  </property>
  <property fmtid="{D5CDD505-2E9C-101B-9397-08002B2CF9AE}" pid="11" name="NKARetainerPortal">
    <vt:bool>true</vt:bool>
  </property>
  <property fmtid="{D5CDD505-2E9C-101B-9397-08002B2CF9AE}" pid="12" name="Topic">
    <vt:lpwstr>;#Data Rights;#Policy or Procedure;#</vt:lpwstr>
  </property>
  <property fmtid="{D5CDD505-2E9C-101B-9397-08002B2CF9AE}" pid="13" name="NKARetainerSite">
    <vt:bool>true</vt:bool>
  </property>
  <property fmtid="{D5CDD505-2E9C-101B-9397-08002B2CF9AE}" pid="14" name="SharedWithUsers">
    <vt:lpwstr/>
  </property>
  <property fmtid="{D5CDD505-2E9C-101B-9397-08002B2CF9AE}" pid="15" name="Order">
    <vt:r8>14900</vt:r8>
  </property>
</Properties>
</file>