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D613" w14:textId="77777777" w:rsidR="002D3EE4" w:rsidRDefault="000F7861" w:rsidP="000F7861">
      <w:pPr>
        <w:spacing w:after="116" w:line="259" w:lineRule="auto"/>
        <w:ind w:left="0" w:firstLine="0"/>
        <w:jc w:val="center"/>
      </w:pPr>
      <w:bookmarkStart w:id="0" w:name="_GoBack"/>
      <w:bookmarkEnd w:id="0"/>
      <w:r>
        <w:rPr>
          <w:noProof/>
          <w:sz w:val="40"/>
          <w:szCs w:val="40"/>
        </w:rPr>
        <w:drawing>
          <wp:inline distT="0" distB="0" distL="0" distR="0" wp14:anchorId="458CBD31" wp14:editId="4342C942">
            <wp:extent cx="1876217" cy="613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on white 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6698" cy="620590"/>
                    </a:xfrm>
                    <a:prstGeom prst="rect">
                      <a:avLst/>
                    </a:prstGeom>
                  </pic:spPr>
                </pic:pic>
              </a:graphicData>
            </a:graphic>
          </wp:inline>
        </w:drawing>
      </w:r>
    </w:p>
    <w:p w14:paraId="1B07899F" w14:textId="77777777" w:rsidR="002D3EE4" w:rsidRDefault="00B35559">
      <w:pPr>
        <w:spacing w:after="0" w:line="259" w:lineRule="auto"/>
        <w:ind w:left="0" w:firstLine="0"/>
      </w:pPr>
      <w:r>
        <w:rPr>
          <w:rFonts w:ascii="Times New Roman" w:eastAsia="Times New Roman" w:hAnsi="Times New Roman" w:cs="Times New Roman"/>
          <w:sz w:val="20"/>
        </w:rPr>
        <w:t xml:space="preserve"> </w:t>
      </w:r>
    </w:p>
    <w:p w14:paraId="0B374FC3" w14:textId="77777777" w:rsidR="002D3EE4" w:rsidRDefault="00B35559" w:rsidP="000F7861">
      <w:pPr>
        <w:spacing w:after="17" w:line="259" w:lineRule="auto"/>
        <w:ind w:left="0" w:firstLine="0"/>
      </w:pPr>
      <w:r>
        <w:rPr>
          <w:rFonts w:ascii="Times New Roman" w:eastAsia="Times New Roman" w:hAnsi="Times New Roman" w:cs="Times New Roman"/>
          <w:sz w:val="20"/>
        </w:rPr>
        <w:t xml:space="preserve"> </w:t>
      </w:r>
    </w:p>
    <w:p w14:paraId="63FBABC0" w14:textId="77777777" w:rsidR="002D3EE4" w:rsidRPr="00BD17D7" w:rsidRDefault="00B35559">
      <w:pPr>
        <w:tabs>
          <w:tab w:val="center" w:pos="5063"/>
        </w:tabs>
        <w:spacing w:after="0" w:line="259" w:lineRule="auto"/>
        <w:ind w:left="-15" w:firstLine="0"/>
      </w:pPr>
      <w:r>
        <w:rPr>
          <w:rFonts w:ascii="Times New Roman" w:eastAsia="Times New Roman" w:hAnsi="Times New Roman" w:cs="Times New Roman"/>
          <w:sz w:val="29"/>
        </w:rPr>
        <w:t xml:space="preserve"> </w:t>
      </w:r>
      <w:r>
        <w:rPr>
          <w:rFonts w:ascii="Times New Roman" w:eastAsia="Times New Roman" w:hAnsi="Times New Roman" w:cs="Times New Roman"/>
          <w:sz w:val="29"/>
        </w:rPr>
        <w:tab/>
      </w:r>
      <w:r w:rsidRPr="00BD17D7">
        <w:rPr>
          <w:rFonts w:eastAsia="Calibri"/>
          <w:b/>
        </w:rPr>
        <w:t xml:space="preserve">Prevent Strategy </w:t>
      </w:r>
      <w:r w:rsidR="00D534E5">
        <w:rPr>
          <w:rFonts w:eastAsia="Calibri"/>
          <w:b/>
        </w:rPr>
        <w:t>19/20</w:t>
      </w:r>
    </w:p>
    <w:p w14:paraId="48F8E2A1" w14:textId="77777777" w:rsidR="002D3EE4" w:rsidRPr="00BD17D7" w:rsidRDefault="00B35559" w:rsidP="000F7861">
      <w:pPr>
        <w:pStyle w:val="ListParagraph"/>
        <w:numPr>
          <w:ilvl w:val="0"/>
          <w:numId w:val="17"/>
        </w:numPr>
        <w:spacing w:after="0" w:line="259" w:lineRule="auto"/>
      </w:pPr>
      <w:r w:rsidRPr="000F7861">
        <w:rPr>
          <w:rFonts w:eastAsia="Calibri"/>
          <w:b/>
        </w:rPr>
        <w:t>Aim</w:t>
      </w:r>
      <w:r w:rsidRPr="000F7861">
        <w:rPr>
          <w:rFonts w:eastAsia="Calibri"/>
        </w:rPr>
        <w:t xml:space="preserve"> </w:t>
      </w:r>
    </w:p>
    <w:p w14:paraId="0F1B1A53" w14:textId="77777777" w:rsidR="002D3EE4" w:rsidRDefault="00B35559" w:rsidP="005D7D68">
      <w:pPr>
        <w:spacing w:after="145" w:line="259" w:lineRule="auto"/>
        <w:ind w:left="284" w:firstLine="0"/>
      </w:pPr>
      <w:r>
        <w:rPr>
          <w:rFonts w:ascii="Calibri" w:eastAsia="Calibri" w:hAnsi="Calibri" w:cs="Calibri"/>
          <w:b/>
          <w:sz w:val="13"/>
        </w:rPr>
        <w:t xml:space="preserve"> </w:t>
      </w:r>
    </w:p>
    <w:p w14:paraId="1DCDA1D8" w14:textId="77777777" w:rsidR="002D3EE4" w:rsidRDefault="00B35559" w:rsidP="005D7D68">
      <w:pPr>
        <w:spacing w:after="217"/>
        <w:ind w:left="284" w:firstLine="0"/>
      </w:pPr>
      <w:r>
        <w:t xml:space="preserve">The aim of this strategy is to outline Heart of Worcestershire College’s approach to supporting the national ‘Prevent’ agenda, linked to the safeguarding of our students and staff. This strategy is written with reference to the Prevent Duty contained within Section 26 of the Counter Terrorism and Security Act 2015. The Duty states that specified authorities including Further Education Colleges, in the exercise of their functions, must have ‘due regard to the need to prevent people from being drawn into terrorism’. </w:t>
      </w:r>
    </w:p>
    <w:p w14:paraId="74C69E14" w14:textId="77777777" w:rsidR="002D3EE4" w:rsidRDefault="000F7861" w:rsidP="000F7861">
      <w:pPr>
        <w:pStyle w:val="Heading1"/>
        <w:numPr>
          <w:ilvl w:val="0"/>
          <w:numId w:val="17"/>
        </w:numPr>
      </w:pPr>
      <w:r>
        <w:t xml:space="preserve">The </w:t>
      </w:r>
      <w:r w:rsidR="00B35559">
        <w:t>National Context</w:t>
      </w:r>
      <w:r w:rsidR="00B35559">
        <w:rPr>
          <w:b w:val="0"/>
        </w:rPr>
        <w:t xml:space="preserve"> </w:t>
      </w:r>
    </w:p>
    <w:p w14:paraId="02AB5177" w14:textId="77777777" w:rsidR="002D3EE4" w:rsidRDefault="00B35559" w:rsidP="005D7D68">
      <w:pPr>
        <w:spacing w:after="0" w:line="259" w:lineRule="auto"/>
        <w:ind w:left="284" w:firstLine="0"/>
      </w:pPr>
      <w:r>
        <w:rPr>
          <w:b/>
          <w:sz w:val="23"/>
        </w:rPr>
        <w:t xml:space="preserve"> </w:t>
      </w:r>
    </w:p>
    <w:p w14:paraId="016100CD" w14:textId="77777777" w:rsidR="002D3EE4" w:rsidRDefault="00B35559" w:rsidP="005D7D68">
      <w:pPr>
        <w:ind w:left="284" w:firstLine="0"/>
      </w:pPr>
      <w:r>
        <w:t>The National Prevent Strategy, published by the government in 2011, is part of the UK</w:t>
      </w:r>
      <w:r w:rsidR="00EE4922">
        <w:t>’</w:t>
      </w:r>
      <w:r>
        <w:t xml:space="preserve">s </w:t>
      </w:r>
      <w:r w:rsidR="00EE4922">
        <w:t>overall</w:t>
      </w:r>
      <w:r>
        <w:t xml:space="preserve"> counter-terrorism strategy known as CONTEST.  The aim of the Prevent Strategy is to stop people becoming terrorists or supporting terrorism by focusing on the following 3 objectives; </w:t>
      </w:r>
    </w:p>
    <w:p w14:paraId="01685F4B" w14:textId="77777777" w:rsidR="002D3EE4" w:rsidRDefault="00B35559" w:rsidP="005D7D68">
      <w:pPr>
        <w:spacing w:after="41" w:line="259" w:lineRule="auto"/>
        <w:ind w:left="284" w:firstLine="0"/>
      </w:pPr>
      <w:r>
        <w:rPr>
          <w:sz w:val="21"/>
        </w:rPr>
        <w:t xml:space="preserve"> </w:t>
      </w:r>
    </w:p>
    <w:p w14:paraId="1C1C67CE" w14:textId="77777777" w:rsidR="002D3EE4" w:rsidRDefault="00B35559" w:rsidP="000F7861">
      <w:pPr>
        <w:pStyle w:val="ListParagraph"/>
        <w:numPr>
          <w:ilvl w:val="0"/>
          <w:numId w:val="19"/>
        </w:numPr>
        <w:ind w:left="1080"/>
      </w:pPr>
      <w:r>
        <w:t xml:space="preserve">challenging </w:t>
      </w:r>
      <w:r w:rsidRPr="000F7861">
        <w:rPr>
          <w:b/>
        </w:rPr>
        <w:t xml:space="preserve">ideology </w:t>
      </w:r>
      <w:r>
        <w:t xml:space="preserve">that supports terrorism and those who promote it; </w:t>
      </w:r>
    </w:p>
    <w:p w14:paraId="08C70CF5" w14:textId="77777777" w:rsidR="002D3EE4" w:rsidRDefault="00B35559" w:rsidP="000F7861">
      <w:pPr>
        <w:pStyle w:val="ListParagraph"/>
        <w:numPr>
          <w:ilvl w:val="0"/>
          <w:numId w:val="19"/>
        </w:numPr>
        <w:ind w:left="1080"/>
      </w:pPr>
      <w:r>
        <w:t xml:space="preserve">protecting vulnerable </w:t>
      </w:r>
      <w:r w:rsidRPr="000F7861">
        <w:rPr>
          <w:b/>
        </w:rPr>
        <w:t xml:space="preserve">individuals </w:t>
      </w:r>
      <w:r>
        <w:t xml:space="preserve">from being drawn into terrorism through appropriate advice and support; </w:t>
      </w:r>
    </w:p>
    <w:p w14:paraId="5748C4C1" w14:textId="77777777" w:rsidR="002D3EE4" w:rsidRDefault="00B35559" w:rsidP="000F7861">
      <w:pPr>
        <w:pStyle w:val="ListParagraph"/>
        <w:numPr>
          <w:ilvl w:val="0"/>
          <w:numId w:val="19"/>
        </w:numPr>
        <w:ind w:left="1080"/>
      </w:pPr>
      <w:r>
        <w:t xml:space="preserve">supporting sectors and </w:t>
      </w:r>
      <w:r w:rsidRPr="000F7861">
        <w:rPr>
          <w:b/>
        </w:rPr>
        <w:t xml:space="preserve">institutions </w:t>
      </w:r>
      <w:r>
        <w:t xml:space="preserve">where there is a risk of radicalisation. </w:t>
      </w:r>
    </w:p>
    <w:p w14:paraId="1DB11155" w14:textId="77777777" w:rsidR="002D3EE4" w:rsidRDefault="00B35559" w:rsidP="005D7D68">
      <w:pPr>
        <w:spacing w:after="0" w:line="259" w:lineRule="auto"/>
        <w:ind w:left="284" w:firstLine="0"/>
      </w:pPr>
      <w:r>
        <w:t xml:space="preserve"> </w:t>
      </w:r>
    </w:p>
    <w:p w14:paraId="2CF2AEF7" w14:textId="77777777" w:rsidR="002D3EE4" w:rsidRDefault="00B35559" w:rsidP="005D7D68">
      <w:pPr>
        <w:ind w:left="284" w:firstLine="0"/>
      </w:pPr>
      <w:r>
        <w:t xml:space="preserve">The Prevent strategy recognises that people who are engaged in terrorist activities are often initially drawn into extremist narratives and beliefs and that these narratives (violent and non –violent) should be challenged to stop people moving from extremist groups </w:t>
      </w:r>
      <w:r w:rsidR="0008056F">
        <w:t>or from</w:t>
      </w:r>
      <w:r>
        <w:t xml:space="preserve"> extremism into terrorist related activity. </w:t>
      </w:r>
    </w:p>
    <w:p w14:paraId="752EFF56" w14:textId="77777777" w:rsidR="002D3EE4" w:rsidRDefault="00B35559" w:rsidP="005D7D68">
      <w:pPr>
        <w:spacing w:after="0" w:line="259" w:lineRule="auto"/>
        <w:ind w:left="284" w:firstLine="0"/>
      </w:pPr>
      <w:r>
        <w:rPr>
          <w:sz w:val="21"/>
        </w:rPr>
        <w:t xml:space="preserve"> </w:t>
      </w:r>
    </w:p>
    <w:p w14:paraId="27067CA1" w14:textId="77777777" w:rsidR="002D3EE4" w:rsidRDefault="00287BAE" w:rsidP="005D7D68">
      <w:pPr>
        <w:spacing w:after="0" w:line="243" w:lineRule="auto"/>
        <w:ind w:left="284" w:right="3" w:firstLine="0"/>
        <w:jc w:val="both"/>
      </w:pPr>
      <w:hyperlink r:id="rId12">
        <w:r w:rsidR="00B35559">
          <w:rPr>
            <w:color w:val="0000FF"/>
            <w:u w:val="single" w:color="0000FF"/>
          </w:rPr>
          <w:t>The</w:t>
        </w:r>
      </w:hyperlink>
      <w:hyperlink r:id="rId13">
        <w:r w:rsidR="00B35559">
          <w:rPr>
            <w:color w:val="0000FF"/>
            <w:u w:val="single" w:color="0000FF"/>
          </w:rPr>
          <w:t xml:space="preserve"> </w:t>
        </w:r>
      </w:hyperlink>
      <w:hyperlink r:id="rId14">
        <w:r w:rsidR="00B35559">
          <w:rPr>
            <w:color w:val="0000FF"/>
            <w:u w:val="single" w:color="0000FF"/>
          </w:rPr>
          <w:t>Counter</w:t>
        </w:r>
      </w:hyperlink>
      <w:hyperlink r:id="rId15">
        <w:r w:rsidR="00B35559">
          <w:rPr>
            <w:color w:val="0000FF"/>
            <w:u w:val="single" w:color="0000FF"/>
          </w:rPr>
          <w:t xml:space="preserve"> </w:t>
        </w:r>
      </w:hyperlink>
      <w:hyperlink r:id="rId16">
        <w:r w:rsidR="00B35559">
          <w:rPr>
            <w:color w:val="0000FF"/>
            <w:u w:val="single" w:color="0000FF"/>
          </w:rPr>
          <w:t>Extremism</w:t>
        </w:r>
      </w:hyperlink>
      <w:hyperlink r:id="rId17">
        <w:r w:rsidR="00B35559">
          <w:rPr>
            <w:color w:val="0000FF"/>
            <w:u w:val="single" w:color="0000FF"/>
          </w:rPr>
          <w:t xml:space="preserve"> </w:t>
        </w:r>
      </w:hyperlink>
      <w:hyperlink r:id="rId18">
        <w:r w:rsidR="00B35559">
          <w:rPr>
            <w:color w:val="0000FF"/>
            <w:u w:val="single" w:color="0000FF"/>
          </w:rPr>
          <w:t>Strategy</w:t>
        </w:r>
      </w:hyperlink>
      <w:hyperlink r:id="rId19">
        <w:r w:rsidR="00B35559">
          <w:rPr>
            <w:color w:val="0000FF"/>
            <w:u w:val="single" w:color="0000FF"/>
          </w:rPr>
          <w:t xml:space="preserve"> </w:t>
        </w:r>
      </w:hyperlink>
      <w:r w:rsidR="00B35559">
        <w:rPr>
          <w:color w:val="0000FF"/>
          <w:u w:val="single" w:color="0000FF"/>
        </w:rPr>
        <w:t>2</w:t>
      </w:r>
      <w:r w:rsidR="000F7861">
        <w:rPr>
          <w:color w:val="0000FF"/>
          <w:u w:val="single" w:color="0000FF"/>
        </w:rPr>
        <w:t>015</w:t>
      </w:r>
      <w:hyperlink r:id="rId20">
        <w:r w:rsidR="00B35559">
          <w:rPr>
            <w:color w:val="0000FF"/>
            <w:u w:val="single" w:color="0000FF"/>
          </w:rPr>
          <w:t xml:space="preserve"> </w:t>
        </w:r>
      </w:hyperlink>
      <w:hyperlink r:id="rId21">
        <w:r w:rsidR="00B35559">
          <w:t>d</w:t>
        </w:r>
      </w:hyperlink>
      <w:r w:rsidR="00B35559">
        <w:t xml:space="preserve">efines </w:t>
      </w:r>
      <w:r w:rsidR="00B35559">
        <w:rPr>
          <w:b/>
        </w:rPr>
        <w:t xml:space="preserve">extremism </w:t>
      </w:r>
      <w:r w:rsidR="00B35559">
        <w:t xml:space="preserve">as; “the vocal or active opposition to our fundamental values, including democracy, the rule of law, individual liberty and the mutual respect of different faiths and beliefs. We also regard calls for the death of our armed forces as extremist.” </w:t>
      </w:r>
    </w:p>
    <w:p w14:paraId="3EE80607" w14:textId="77777777" w:rsidR="002D3EE4" w:rsidRDefault="00B35559" w:rsidP="005D7D68">
      <w:pPr>
        <w:spacing w:after="0" w:line="259" w:lineRule="auto"/>
        <w:ind w:left="284" w:firstLine="0"/>
      </w:pPr>
      <w:r>
        <w:rPr>
          <w:sz w:val="21"/>
        </w:rPr>
        <w:t xml:space="preserve"> </w:t>
      </w:r>
    </w:p>
    <w:p w14:paraId="663C16B4" w14:textId="77777777" w:rsidR="002D3EE4" w:rsidRDefault="00B35559" w:rsidP="005D7D68">
      <w:pPr>
        <w:ind w:left="284" w:firstLine="0"/>
      </w:pPr>
      <w:r>
        <w:rPr>
          <w:b/>
        </w:rPr>
        <w:t xml:space="preserve">Radicalisation </w:t>
      </w:r>
      <w:r>
        <w:t xml:space="preserve">is as defined in the Prevent Strategy as “the process by which a person comes to support terrorism and forms of extremism leading to terrorism” </w:t>
      </w:r>
    </w:p>
    <w:p w14:paraId="2A3FE144" w14:textId="77777777" w:rsidR="002D3EE4" w:rsidRDefault="00B35559" w:rsidP="005D7D68">
      <w:pPr>
        <w:spacing w:after="0" w:line="259" w:lineRule="auto"/>
        <w:ind w:left="284" w:firstLine="0"/>
      </w:pPr>
      <w:r>
        <w:rPr>
          <w:sz w:val="21"/>
        </w:rPr>
        <w:t xml:space="preserve"> </w:t>
      </w:r>
    </w:p>
    <w:p w14:paraId="6FB1BA6D" w14:textId="77777777" w:rsidR="002D3EE4" w:rsidRDefault="00B35559" w:rsidP="005D7D68">
      <w:pPr>
        <w:ind w:left="284" w:firstLine="0"/>
      </w:pPr>
      <w:r>
        <w:t xml:space="preserve">The threat level for the UK is set by the Joint Terrorism Analysis Centre (JTAC).  Threat levels are designed to give a broad indication of the likelihood of a terrorist attack. </w:t>
      </w:r>
    </w:p>
    <w:p w14:paraId="1049E7CE" w14:textId="77777777" w:rsidR="002D3EE4" w:rsidRDefault="00B35559" w:rsidP="005D7D68">
      <w:pPr>
        <w:spacing w:after="41" w:line="259" w:lineRule="auto"/>
        <w:ind w:left="284" w:firstLine="0"/>
      </w:pPr>
      <w:r>
        <w:rPr>
          <w:sz w:val="21"/>
        </w:rPr>
        <w:t xml:space="preserve"> </w:t>
      </w:r>
    </w:p>
    <w:p w14:paraId="7E4E7537" w14:textId="77777777" w:rsidR="002D3EE4" w:rsidRDefault="00B35559" w:rsidP="00F10880">
      <w:pPr>
        <w:pStyle w:val="ListParagraph"/>
        <w:numPr>
          <w:ilvl w:val="0"/>
          <w:numId w:val="20"/>
        </w:numPr>
        <w:spacing w:after="68"/>
      </w:pPr>
      <w:r w:rsidRPr="00F10880">
        <w:rPr>
          <w:b/>
        </w:rPr>
        <w:t xml:space="preserve">LOW </w:t>
      </w:r>
      <w:r>
        <w:t>means an attack is unlikely</w:t>
      </w:r>
    </w:p>
    <w:p w14:paraId="22F3C5B4" w14:textId="77777777" w:rsidR="002D3EE4" w:rsidRDefault="00B35559" w:rsidP="00F10880">
      <w:pPr>
        <w:pStyle w:val="ListParagraph"/>
        <w:numPr>
          <w:ilvl w:val="0"/>
          <w:numId w:val="20"/>
        </w:numPr>
      </w:pPr>
      <w:r w:rsidRPr="00F10880">
        <w:rPr>
          <w:b/>
        </w:rPr>
        <w:t xml:space="preserve">MODERATE </w:t>
      </w:r>
      <w:r>
        <w:t xml:space="preserve">means an attack is possible, but not likely </w:t>
      </w:r>
    </w:p>
    <w:p w14:paraId="7CF454A4" w14:textId="77777777" w:rsidR="002D3EE4" w:rsidRDefault="00B35559" w:rsidP="00F10880">
      <w:pPr>
        <w:pStyle w:val="ListParagraph"/>
        <w:numPr>
          <w:ilvl w:val="0"/>
          <w:numId w:val="20"/>
        </w:numPr>
        <w:spacing w:after="66"/>
      </w:pPr>
      <w:r w:rsidRPr="00F10880">
        <w:rPr>
          <w:b/>
        </w:rPr>
        <w:t xml:space="preserve">SUBSTANTIAL </w:t>
      </w:r>
      <w:r>
        <w:t xml:space="preserve">means an attack is a strong possibility </w:t>
      </w:r>
    </w:p>
    <w:p w14:paraId="44601801" w14:textId="77777777" w:rsidR="002D3EE4" w:rsidRDefault="00B35559" w:rsidP="00F10880">
      <w:pPr>
        <w:pStyle w:val="ListParagraph"/>
        <w:numPr>
          <w:ilvl w:val="0"/>
          <w:numId w:val="20"/>
        </w:numPr>
        <w:spacing w:after="66"/>
      </w:pPr>
      <w:r w:rsidRPr="00F10880">
        <w:rPr>
          <w:b/>
        </w:rPr>
        <w:t xml:space="preserve">SEVERE </w:t>
      </w:r>
      <w:r>
        <w:t xml:space="preserve">means an attack is highly likely </w:t>
      </w:r>
    </w:p>
    <w:p w14:paraId="3585C517" w14:textId="77777777" w:rsidR="002D3EE4" w:rsidRDefault="00B35559" w:rsidP="00F10880">
      <w:pPr>
        <w:pStyle w:val="ListParagraph"/>
        <w:numPr>
          <w:ilvl w:val="0"/>
          <w:numId w:val="20"/>
        </w:numPr>
      </w:pPr>
      <w:r w:rsidRPr="00F10880">
        <w:rPr>
          <w:b/>
        </w:rPr>
        <w:t xml:space="preserve">CRITICAL </w:t>
      </w:r>
      <w:r>
        <w:t xml:space="preserve">means an attack is expected imminently </w:t>
      </w:r>
    </w:p>
    <w:p w14:paraId="67E6DE51" w14:textId="77777777" w:rsidR="002D3EE4" w:rsidRDefault="00B35559" w:rsidP="005D7D68">
      <w:pPr>
        <w:spacing w:after="0" w:line="259" w:lineRule="auto"/>
        <w:ind w:left="284" w:firstLine="0"/>
      </w:pPr>
      <w:r>
        <w:rPr>
          <w:sz w:val="21"/>
        </w:rPr>
        <w:t xml:space="preserve"> </w:t>
      </w:r>
    </w:p>
    <w:p w14:paraId="1EEBB6E6" w14:textId="77777777" w:rsidR="002D3EE4" w:rsidRDefault="00B35559" w:rsidP="005D7D68">
      <w:pPr>
        <w:ind w:left="284" w:right="150" w:firstLine="0"/>
      </w:pPr>
      <w:r>
        <w:lastRenderedPageBreak/>
        <w:t xml:space="preserve">The current threat level from international terrorism in the UK is severe, which means that an attack is highly likely.  The Prevent strategy identifies four types of terrorism that the UK faces, these being: </w:t>
      </w:r>
    </w:p>
    <w:p w14:paraId="53D4577E" w14:textId="77777777" w:rsidR="002D3EE4" w:rsidRDefault="00B35559" w:rsidP="00F10880">
      <w:pPr>
        <w:spacing w:after="45" w:line="259" w:lineRule="auto"/>
        <w:ind w:left="644" w:firstLine="0"/>
      </w:pPr>
      <w:r>
        <w:rPr>
          <w:sz w:val="21"/>
        </w:rPr>
        <w:t xml:space="preserve"> </w:t>
      </w:r>
    </w:p>
    <w:p w14:paraId="142D509F" w14:textId="77777777" w:rsidR="002D3EE4" w:rsidRDefault="00B35559" w:rsidP="00E8416C">
      <w:pPr>
        <w:pStyle w:val="ListParagraph"/>
        <w:numPr>
          <w:ilvl w:val="0"/>
          <w:numId w:val="37"/>
        </w:numPr>
        <w:spacing w:after="80"/>
        <w:ind w:left="1440"/>
      </w:pPr>
      <w:r w:rsidRPr="00E8416C">
        <w:rPr>
          <w:b/>
        </w:rPr>
        <w:t>International</w:t>
      </w:r>
      <w:r>
        <w:t>, terrorist organisations operating in Syria and Iraq (Da’esh and Al Qa’ida and like-minded organisations)</w:t>
      </w:r>
      <w:r w:rsidRPr="00E8416C">
        <w:rPr>
          <w:i/>
        </w:rPr>
        <w:t>.</w:t>
      </w:r>
      <w:r>
        <w:t xml:space="preserve"> </w:t>
      </w:r>
    </w:p>
    <w:p w14:paraId="297AA10E" w14:textId="77777777" w:rsidR="005D7D68" w:rsidRDefault="00B35559" w:rsidP="00E8416C">
      <w:pPr>
        <w:pStyle w:val="Heading1"/>
        <w:numPr>
          <w:ilvl w:val="0"/>
          <w:numId w:val="37"/>
        </w:numPr>
        <w:ind w:left="1440"/>
        <w:contextualSpacing/>
        <w:rPr>
          <w:b w:val="0"/>
        </w:rPr>
      </w:pPr>
      <w:r>
        <w:t>Northern Ireland related</w:t>
      </w:r>
      <w:r>
        <w:rPr>
          <w:b w:val="0"/>
        </w:rPr>
        <w:t xml:space="preserve"> </w:t>
      </w:r>
    </w:p>
    <w:p w14:paraId="60815FE3" w14:textId="77777777" w:rsidR="00F10880" w:rsidRPr="00F10880" w:rsidRDefault="00F10880" w:rsidP="00E8416C">
      <w:pPr>
        <w:ind w:left="1080" w:firstLine="0"/>
      </w:pPr>
    </w:p>
    <w:p w14:paraId="5E488472" w14:textId="77777777" w:rsidR="002D3EE4" w:rsidRDefault="00B35559" w:rsidP="00E8416C">
      <w:pPr>
        <w:pStyle w:val="Heading1"/>
        <w:numPr>
          <w:ilvl w:val="0"/>
          <w:numId w:val="37"/>
        </w:numPr>
        <w:ind w:left="1440"/>
        <w:contextualSpacing/>
        <w:rPr>
          <w:b w:val="0"/>
        </w:rPr>
      </w:pPr>
      <w:r>
        <w:t>Extreme right-wing</w:t>
      </w:r>
    </w:p>
    <w:p w14:paraId="1F0DE25B" w14:textId="77777777" w:rsidR="00F10880" w:rsidRPr="00F10880" w:rsidRDefault="00F10880" w:rsidP="00E8416C">
      <w:pPr>
        <w:ind w:left="1198" w:firstLine="0"/>
      </w:pPr>
    </w:p>
    <w:p w14:paraId="72B187D6" w14:textId="77777777" w:rsidR="002D3EE4" w:rsidRDefault="00B35559" w:rsidP="00E8416C">
      <w:pPr>
        <w:pStyle w:val="ListParagraph"/>
        <w:numPr>
          <w:ilvl w:val="0"/>
          <w:numId w:val="37"/>
        </w:numPr>
        <w:ind w:left="1440" w:right="739"/>
      </w:pPr>
      <w:r w:rsidRPr="00E8416C">
        <w:rPr>
          <w:b/>
        </w:rPr>
        <w:t>Other</w:t>
      </w:r>
      <w:r>
        <w:t xml:space="preserve">, these are often small movements in reaction to a single issue, specific incident, or ideology </w:t>
      </w:r>
    </w:p>
    <w:p w14:paraId="1FB50139" w14:textId="77777777" w:rsidR="002D3EE4" w:rsidRDefault="002D3EE4" w:rsidP="005D7D68">
      <w:pPr>
        <w:spacing w:after="194" w:line="259" w:lineRule="auto"/>
        <w:ind w:left="284" w:firstLine="0"/>
      </w:pPr>
    </w:p>
    <w:p w14:paraId="7DFCB182" w14:textId="77777777" w:rsidR="00F10880" w:rsidRDefault="00F10880" w:rsidP="00F10880">
      <w:pPr>
        <w:pStyle w:val="Heading1"/>
        <w:numPr>
          <w:ilvl w:val="0"/>
          <w:numId w:val="17"/>
        </w:numPr>
      </w:pPr>
      <w:r>
        <w:t>Worcestershire’s Prevent Aims and Objectives</w:t>
      </w:r>
    </w:p>
    <w:p w14:paraId="6232C535" w14:textId="77777777" w:rsidR="00F10880" w:rsidRPr="00F10880" w:rsidRDefault="00F10880" w:rsidP="00F10880"/>
    <w:p w14:paraId="50C45B31" w14:textId="77777777" w:rsidR="002D3EE4" w:rsidRDefault="00B35559" w:rsidP="005D7D68">
      <w:pPr>
        <w:spacing w:after="168" w:line="259" w:lineRule="auto"/>
        <w:ind w:left="284" w:right="715" w:firstLine="0"/>
        <w:jc w:val="right"/>
      </w:pPr>
      <w:r>
        <w:rPr>
          <w:noProof/>
        </w:rPr>
        <w:drawing>
          <wp:inline distT="0" distB="0" distL="0" distR="0" wp14:anchorId="704E9502" wp14:editId="11B765C4">
            <wp:extent cx="5181600" cy="1254125"/>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22"/>
                    <a:stretch>
                      <a:fillRect/>
                    </a:stretch>
                  </pic:blipFill>
                  <pic:spPr>
                    <a:xfrm>
                      <a:off x="0" y="0"/>
                      <a:ext cx="5181600" cy="1254125"/>
                    </a:xfrm>
                    <a:prstGeom prst="rect">
                      <a:avLst/>
                    </a:prstGeom>
                  </pic:spPr>
                </pic:pic>
              </a:graphicData>
            </a:graphic>
          </wp:inline>
        </w:drawing>
      </w:r>
      <w:r>
        <w:rPr>
          <w:sz w:val="20"/>
        </w:rPr>
        <w:t xml:space="preserve"> </w:t>
      </w:r>
    </w:p>
    <w:p w14:paraId="17EB57F2" w14:textId="77777777" w:rsidR="002D3EE4" w:rsidRDefault="00B35559" w:rsidP="005D7D68">
      <w:pPr>
        <w:spacing w:after="0" w:line="259" w:lineRule="auto"/>
        <w:ind w:left="284" w:firstLine="0"/>
      </w:pPr>
      <w:r>
        <w:rPr>
          <w:sz w:val="44"/>
        </w:rPr>
        <w:t xml:space="preserve"> </w:t>
      </w:r>
    </w:p>
    <w:p w14:paraId="3A999D08" w14:textId="77777777" w:rsidR="002D4C46" w:rsidRPr="00BE20FB" w:rsidRDefault="00B35559" w:rsidP="00F10880">
      <w:pPr>
        <w:spacing w:after="160" w:line="240" w:lineRule="auto"/>
        <w:ind w:left="720" w:firstLine="0"/>
        <w:rPr>
          <w:rFonts w:eastAsia="Times New Roman"/>
          <w:color w:val="auto"/>
        </w:rPr>
      </w:pPr>
      <w:r w:rsidRPr="00BE20FB">
        <w:rPr>
          <w:color w:val="auto"/>
        </w:rPr>
        <w:t>Worcestershire is judged to be at low risk, but it is important not to be complacen</w:t>
      </w:r>
      <w:r w:rsidR="00FD1F15" w:rsidRPr="00BE20FB">
        <w:rPr>
          <w:color w:val="auto"/>
        </w:rPr>
        <w:t>t, the</w:t>
      </w:r>
      <w:r w:rsidR="002D4C46" w:rsidRPr="00BE20FB">
        <w:rPr>
          <w:rFonts w:eastAsia="Times New Roman"/>
          <w:color w:val="auto"/>
        </w:rPr>
        <w:t xml:space="preserve"> West Midlands which borders us is second in risk to London and our communities live and work across our political and geographic boundaries.</w:t>
      </w:r>
    </w:p>
    <w:p w14:paraId="322A05A3" w14:textId="77777777" w:rsidR="002D3EE4" w:rsidRDefault="00B35559" w:rsidP="00F10880">
      <w:pPr>
        <w:ind w:left="720" w:firstLine="0"/>
      </w:pPr>
      <w:r>
        <w:t xml:space="preserve">Maintaining a level of trust between public sector organisations and BAME communities is a significant factor in understanding the issues facing those communities. Together we need to promote strong and positive relationships between people from different backgrounds in the workplace, in schools and within neighbourhoods. </w:t>
      </w:r>
    </w:p>
    <w:p w14:paraId="11270DDE" w14:textId="77777777" w:rsidR="002D3EE4" w:rsidRDefault="00B35559" w:rsidP="005D7D68">
      <w:pPr>
        <w:spacing w:after="0" w:line="259" w:lineRule="auto"/>
        <w:ind w:left="284" w:firstLine="0"/>
      </w:pPr>
      <w:r>
        <w:t xml:space="preserve"> </w:t>
      </w:r>
    </w:p>
    <w:p w14:paraId="224BB459" w14:textId="77777777" w:rsidR="002D3EE4" w:rsidRPr="00BE20FB" w:rsidRDefault="00B35559" w:rsidP="00F10880">
      <w:pPr>
        <w:ind w:left="720" w:firstLine="0"/>
        <w:rPr>
          <w:color w:val="auto"/>
        </w:rPr>
      </w:pPr>
      <w:r>
        <w:t xml:space="preserve">Terrorism is a low threat in Worcestershire. The highest risk is from ‘lone actors’, who are particularly difficult to both detect and identify. In such cases, the internet and social media have proven to be powerful tools for extremists to radicalise individuals. There is a particular concern that young people may be vulnerable to a range of risks as they pass through adolescence and may be influenced by older people or via the internet, </w:t>
      </w:r>
      <w:r w:rsidRPr="00BE20FB">
        <w:rPr>
          <w:color w:val="auto"/>
        </w:rPr>
        <w:t xml:space="preserve">including ideas </w:t>
      </w:r>
      <w:r w:rsidR="00D534E5" w:rsidRPr="00BE20FB">
        <w:rPr>
          <w:color w:val="auto"/>
        </w:rPr>
        <w:t xml:space="preserve">and issues around their identity </w:t>
      </w:r>
      <w:r w:rsidRPr="00BE20FB">
        <w:rPr>
          <w:color w:val="auto"/>
        </w:rPr>
        <w:t xml:space="preserve">and Prevention of Extremism and Radicalisation. </w:t>
      </w:r>
    </w:p>
    <w:p w14:paraId="4D5284BC" w14:textId="77777777" w:rsidR="002D3EE4" w:rsidRPr="00BE20FB" w:rsidRDefault="00B35559" w:rsidP="005D7D68">
      <w:pPr>
        <w:spacing w:after="139" w:line="259" w:lineRule="auto"/>
        <w:ind w:left="284" w:firstLine="0"/>
        <w:rPr>
          <w:color w:val="auto"/>
        </w:rPr>
      </w:pPr>
      <w:r w:rsidRPr="00BE20FB">
        <w:rPr>
          <w:color w:val="auto"/>
        </w:rPr>
        <w:t xml:space="preserve"> </w:t>
      </w:r>
    </w:p>
    <w:p w14:paraId="71BB084B" w14:textId="77777777" w:rsidR="002D3EE4" w:rsidRDefault="00B35559" w:rsidP="00F10880">
      <w:pPr>
        <w:ind w:left="284" w:firstLine="436"/>
      </w:pPr>
      <w:r>
        <w:t xml:space="preserve">The objectives for Worcestershire are: </w:t>
      </w:r>
    </w:p>
    <w:p w14:paraId="2F3A29F2" w14:textId="77777777" w:rsidR="002D3EE4" w:rsidRDefault="00B35559" w:rsidP="005D7D68">
      <w:pPr>
        <w:spacing w:after="0" w:line="259" w:lineRule="auto"/>
        <w:ind w:left="284" w:firstLine="0"/>
      </w:pPr>
      <w:r>
        <w:t xml:space="preserve"> </w:t>
      </w:r>
    </w:p>
    <w:p w14:paraId="6567F6C3" w14:textId="77777777" w:rsidR="002D3EE4" w:rsidRDefault="00B35559" w:rsidP="00E8416C">
      <w:pPr>
        <w:pStyle w:val="ListParagraph"/>
        <w:numPr>
          <w:ilvl w:val="0"/>
          <w:numId w:val="36"/>
        </w:numPr>
        <w:spacing w:after="27"/>
      </w:pPr>
      <w:r>
        <w:t xml:space="preserve">Embedding Prevent into the mainstream by supporting key services and institutions; and </w:t>
      </w:r>
    </w:p>
    <w:p w14:paraId="60728C7A" w14:textId="77777777" w:rsidR="002D3EE4" w:rsidRDefault="00B35559" w:rsidP="00E8416C">
      <w:pPr>
        <w:pStyle w:val="ListParagraph"/>
        <w:numPr>
          <w:ilvl w:val="0"/>
          <w:numId w:val="36"/>
        </w:numPr>
      </w:pPr>
      <w:r>
        <w:t>Building long term</w:t>
      </w:r>
      <w:r w:rsidR="00F10880">
        <w:t xml:space="preserve"> resilience within communities</w:t>
      </w:r>
    </w:p>
    <w:p w14:paraId="258404E8" w14:textId="77777777" w:rsidR="00F10880" w:rsidRDefault="00F10880" w:rsidP="00F10880"/>
    <w:p w14:paraId="54BCF0ED" w14:textId="77777777" w:rsidR="00F10880" w:rsidRDefault="00F10880" w:rsidP="00F10880"/>
    <w:p w14:paraId="6F739A39" w14:textId="77777777" w:rsidR="00F10880" w:rsidRDefault="00F10880" w:rsidP="00F10880"/>
    <w:p w14:paraId="40F06CA6" w14:textId="77777777" w:rsidR="00F10880" w:rsidRDefault="00F10880" w:rsidP="00F10880"/>
    <w:p w14:paraId="62850487" w14:textId="77777777" w:rsidR="00F10880" w:rsidRDefault="00F10880" w:rsidP="00F10880"/>
    <w:p w14:paraId="4C848FAA" w14:textId="77777777" w:rsidR="00F10880" w:rsidRDefault="00F10880" w:rsidP="00F10880">
      <w:pPr>
        <w:ind w:left="0" w:firstLine="0"/>
        <w:sectPr w:rsidR="00F10880">
          <w:footerReference w:type="even" r:id="rId23"/>
          <w:footerReference w:type="default" r:id="rId24"/>
          <w:footerReference w:type="first" r:id="rId25"/>
          <w:pgSz w:w="11921" w:h="16850"/>
          <w:pgMar w:top="1512" w:right="1133" w:bottom="1545" w:left="859" w:header="720" w:footer="720" w:gutter="0"/>
          <w:cols w:space="720"/>
        </w:sectPr>
      </w:pPr>
    </w:p>
    <w:p w14:paraId="14885A9B" w14:textId="77777777" w:rsidR="00F10880" w:rsidRDefault="00F10880" w:rsidP="00F10880">
      <w:pPr>
        <w:pStyle w:val="Heading1"/>
      </w:pPr>
    </w:p>
    <w:p w14:paraId="4E08AAB9" w14:textId="77777777" w:rsidR="00F10880" w:rsidRDefault="00F10880" w:rsidP="00F10880"/>
    <w:p w14:paraId="3D8A60CF" w14:textId="77777777" w:rsidR="00F10880" w:rsidRPr="00F10880" w:rsidRDefault="00F10880" w:rsidP="00F10880"/>
    <w:p w14:paraId="00B0CABB" w14:textId="77777777" w:rsidR="002D3EE4" w:rsidRPr="00F10880" w:rsidRDefault="00B35559" w:rsidP="00F10880">
      <w:pPr>
        <w:pStyle w:val="Heading1"/>
        <w:numPr>
          <w:ilvl w:val="0"/>
          <w:numId w:val="23"/>
        </w:numPr>
      </w:pPr>
      <w:r w:rsidRPr="00F10880">
        <w:t xml:space="preserve">The Counter Terrorism and Security Act 2015 </w:t>
      </w:r>
    </w:p>
    <w:p w14:paraId="195E2022" w14:textId="77777777" w:rsidR="00F10880" w:rsidRPr="00F10880" w:rsidRDefault="00F10880" w:rsidP="00F10880"/>
    <w:p w14:paraId="4B0374AB" w14:textId="77777777" w:rsidR="002D3EE4" w:rsidRDefault="00B35559" w:rsidP="00F10880">
      <w:pPr>
        <w:spacing w:after="357" w:line="259" w:lineRule="auto"/>
        <w:ind w:left="284" w:firstLine="436"/>
      </w:pPr>
      <w:r>
        <w:t xml:space="preserve">On 1 July 2015, the Counter Terrorism and Security Act (CTSA) 2015 became statutory. </w:t>
      </w:r>
      <w:r>
        <w:rPr>
          <w:sz w:val="15"/>
        </w:rPr>
        <w:t xml:space="preserve"> </w:t>
      </w:r>
    </w:p>
    <w:p w14:paraId="5E9FB1ED" w14:textId="77777777" w:rsidR="002D3EE4" w:rsidRDefault="00B35559" w:rsidP="00F10880">
      <w:pPr>
        <w:ind w:left="720" w:firstLine="0"/>
      </w:pPr>
      <w:r>
        <w:t xml:space="preserve">Section 26 of the Counter Terrorism and Security Act 2015 places a statutory Prevent duty on specified authorities in the exercise of their functions, to have ‘due regards to the need  to prevent people from being drawn into terrorism’. </w:t>
      </w:r>
    </w:p>
    <w:p w14:paraId="2F79C58A" w14:textId="77777777" w:rsidR="002D3EE4" w:rsidRDefault="00B35559" w:rsidP="005D7D68">
      <w:pPr>
        <w:spacing w:after="55" w:line="259" w:lineRule="auto"/>
        <w:ind w:left="284" w:firstLine="0"/>
      </w:pPr>
      <w:r>
        <w:rPr>
          <w:sz w:val="21"/>
        </w:rPr>
        <w:t xml:space="preserve"> </w:t>
      </w:r>
    </w:p>
    <w:p w14:paraId="6D9BFCF2" w14:textId="77777777" w:rsidR="002D3EE4" w:rsidRPr="00F10880" w:rsidRDefault="00B35559" w:rsidP="00F10880">
      <w:pPr>
        <w:pStyle w:val="Heading1"/>
        <w:numPr>
          <w:ilvl w:val="0"/>
          <w:numId w:val="23"/>
        </w:numPr>
        <w:spacing w:after="146"/>
      </w:pPr>
      <w:r w:rsidRPr="00F10880">
        <w:rPr>
          <w:color w:val="303030"/>
        </w:rPr>
        <w:t>Prevent duty responsibilities</w:t>
      </w:r>
      <w:r w:rsidRPr="00F10880">
        <w:rPr>
          <w:b w:val="0"/>
        </w:rPr>
        <w:t xml:space="preserve"> </w:t>
      </w:r>
    </w:p>
    <w:p w14:paraId="1443CA80" w14:textId="77777777" w:rsidR="002D3EE4" w:rsidRDefault="00B35559" w:rsidP="00F10880">
      <w:pPr>
        <w:ind w:left="720" w:firstLine="0"/>
      </w:pPr>
      <w:r>
        <w:rPr>
          <w:b/>
          <w:color w:val="303030"/>
        </w:rPr>
        <w:t xml:space="preserve">All </w:t>
      </w:r>
      <w:r>
        <w:rPr>
          <w:color w:val="303030"/>
        </w:rPr>
        <w:t>staff including sub-contracted and agency staff, board members and volunteers within an organisation must understand their Prevent related responsibilities, especially in the context of Safeguarding. This will ensure the welfare of learners, staff, volunteers and visitors.</w:t>
      </w:r>
      <w:r>
        <w:t xml:space="preserve"> </w:t>
      </w:r>
    </w:p>
    <w:p w14:paraId="07BC4A46" w14:textId="77777777" w:rsidR="002D3EE4" w:rsidRDefault="00B35559" w:rsidP="005D7D68">
      <w:pPr>
        <w:spacing w:after="0" w:line="259" w:lineRule="auto"/>
        <w:ind w:left="284" w:firstLine="0"/>
      </w:pPr>
      <w:r>
        <w:rPr>
          <w:sz w:val="20"/>
        </w:rPr>
        <w:t xml:space="preserve"> </w:t>
      </w:r>
    </w:p>
    <w:p w14:paraId="5D7A14A1" w14:textId="77777777" w:rsidR="002D3EE4" w:rsidRDefault="00B35559" w:rsidP="00F10880">
      <w:pPr>
        <w:ind w:left="284" w:firstLine="436"/>
      </w:pPr>
      <w:r>
        <w:rPr>
          <w:b/>
          <w:color w:val="303030"/>
        </w:rPr>
        <w:t xml:space="preserve">All </w:t>
      </w:r>
      <w:r>
        <w:rPr>
          <w:color w:val="303030"/>
        </w:rPr>
        <w:t>staff, volunteers and board members should:</w:t>
      </w:r>
      <w:r>
        <w:t xml:space="preserve"> </w:t>
      </w:r>
    </w:p>
    <w:p w14:paraId="2F763CFB" w14:textId="77777777" w:rsidR="002D3EE4" w:rsidRDefault="00B35559" w:rsidP="005D7D68">
      <w:pPr>
        <w:spacing w:after="0" w:line="259" w:lineRule="auto"/>
        <w:ind w:left="284" w:firstLine="0"/>
      </w:pPr>
      <w:r>
        <w:rPr>
          <w:sz w:val="24"/>
        </w:rPr>
        <w:t xml:space="preserve"> </w:t>
      </w:r>
    </w:p>
    <w:p w14:paraId="660E3083" w14:textId="77777777" w:rsidR="002D3EE4" w:rsidRDefault="00B35559" w:rsidP="00E8416C">
      <w:pPr>
        <w:pStyle w:val="ListParagraph"/>
        <w:numPr>
          <w:ilvl w:val="0"/>
          <w:numId w:val="35"/>
        </w:numPr>
        <w:ind w:left="1843" w:hanging="425"/>
      </w:pPr>
      <w:r w:rsidRPr="00E8416C">
        <w:rPr>
          <w:color w:val="303030"/>
        </w:rPr>
        <w:t>undertake appropriate Prevent duty training identified by leaders and managers</w:t>
      </w:r>
      <w:r>
        <w:t xml:space="preserve"> </w:t>
      </w:r>
    </w:p>
    <w:p w14:paraId="49680ECB" w14:textId="77777777" w:rsidR="002D3EE4" w:rsidRDefault="00B35559" w:rsidP="00E8416C">
      <w:pPr>
        <w:pStyle w:val="ListParagraph"/>
        <w:numPr>
          <w:ilvl w:val="0"/>
          <w:numId w:val="35"/>
        </w:numPr>
        <w:ind w:left="1843" w:hanging="425"/>
      </w:pPr>
      <w:r w:rsidRPr="00E8416C">
        <w:rPr>
          <w:color w:val="303030"/>
        </w:rPr>
        <w:t>understand the risk of radicalisation</w:t>
      </w:r>
      <w:r>
        <w:t xml:space="preserve"> </w:t>
      </w:r>
    </w:p>
    <w:p w14:paraId="380C6F97" w14:textId="77777777" w:rsidR="002D3EE4" w:rsidRDefault="00B35559" w:rsidP="00E8416C">
      <w:pPr>
        <w:pStyle w:val="ListParagraph"/>
        <w:numPr>
          <w:ilvl w:val="0"/>
          <w:numId w:val="35"/>
        </w:numPr>
        <w:ind w:left="1843" w:hanging="425"/>
      </w:pPr>
      <w:r w:rsidRPr="00E8416C">
        <w:rPr>
          <w:color w:val="303030"/>
        </w:rPr>
        <w:t>implement the Duty effectively</w:t>
      </w:r>
      <w:r>
        <w:t xml:space="preserve"> </w:t>
      </w:r>
    </w:p>
    <w:p w14:paraId="5021D8A2" w14:textId="77777777" w:rsidR="002D3EE4" w:rsidRDefault="00B35559" w:rsidP="00E8416C">
      <w:pPr>
        <w:pStyle w:val="ListParagraph"/>
        <w:numPr>
          <w:ilvl w:val="0"/>
          <w:numId w:val="35"/>
        </w:numPr>
        <w:ind w:left="1843" w:hanging="425"/>
      </w:pPr>
      <w:r w:rsidRPr="00E8416C">
        <w:rPr>
          <w:color w:val="303030"/>
        </w:rPr>
        <w:t xml:space="preserve">know how to refer an individual who is vulnerable within our </w:t>
      </w:r>
      <w:r w:rsidRPr="00E8416C">
        <w:rPr>
          <w:color w:val="303030"/>
          <w:u w:val="single" w:color="303030"/>
        </w:rPr>
        <w:t>organisation</w:t>
      </w:r>
      <w:r>
        <w:t xml:space="preserve"> </w:t>
      </w:r>
    </w:p>
    <w:p w14:paraId="3D80A474" w14:textId="77777777" w:rsidR="002D3EE4" w:rsidRDefault="00B35559" w:rsidP="00F10880">
      <w:pPr>
        <w:spacing w:after="146" w:line="259" w:lineRule="auto"/>
        <w:ind w:left="1440" w:firstLine="0"/>
      </w:pPr>
      <w:r>
        <w:rPr>
          <w:sz w:val="18"/>
        </w:rPr>
        <w:t xml:space="preserve"> </w:t>
      </w:r>
    </w:p>
    <w:p w14:paraId="0B31DBAC" w14:textId="77777777" w:rsidR="002D3EE4" w:rsidRPr="00F10880" w:rsidRDefault="00B35559" w:rsidP="00F10880">
      <w:pPr>
        <w:pStyle w:val="Heading1"/>
        <w:numPr>
          <w:ilvl w:val="0"/>
          <w:numId w:val="23"/>
        </w:numPr>
        <w:spacing w:after="112"/>
      </w:pPr>
      <w:r w:rsidRPr="00F10880">
        <w:rPr>
          <w:color w:val="303030"/>
        </w:rPr>
        <w:t>Partnerships, employer relationships and sub-contracting</w:t>
      </w:r>
      <w:r w:rsidRPr="00F10880">
        <w:rPr>
          <w:b w:val="0"/>
        </w:rPr>
        <w:t xml:space="preserve"> </w:t>
      </w:r>
    </w:p>
    <w:p w14:paraId="12C50DAF" w14:textId="77777777" w:rsidR="002D3EE4" w:rsidRDefault="00B35559" w:rsidP="00F10880">
      <w:pPr>
        <w:ind w:left="720" w:firstLine="0"/>
      </w:pPr>
      <w:r>
        <w:rPr>
          <w:color w:val="303030"/>
        </w:rPr>
        <w:t>The Prevent duty needs to be integrated into agreements with sub-contractors and partner organisations. The Prevent duty guidance states that where an institution has sub-contracted the delivery of courses to other providers, there is an expectation that robust procedures to be in place to ensure that the sub- contractor is aware of the Prevent duty and the sub-contractor is not inadvertently funding extremist organisations.</w:t>
      </w:r>
      <w:r>
        <w:t xml:space="preserve"> </w:t>
      </w:r>
    </w:p>
    <w:p w14:paraId="2CAAAEE5" w14:textId="77777777" w:rsidR="002D3EE4" w:rsidRPr="00F10880" w:rsidRDefault="00B35559" w:rsidP="005D7D68">
      <w:pPr>
        <w:spacing w:after="50" w:line="259" w:lineRule="auto"/>
        <w:ind w:left="284" w:firstLine="0"/>
        <w:rPr>
          <w:b/>
        </w:rPr>
      </w:pPr>
      <w:r>
        <w:rPr>
          <w:sz w:val="17"/>
        </w:rPr>
        <w:t xml:space="preserve"> </w:t>
      </w:r>
    </w:p>
    <w:p w14:paraId="2B044323" w14:textId="77777777" w:rsidR="002D3EE4" w:rsidRPr="00F10880" w:rsidRDefault="00B35559" w:rsidP="00F10880">
      <w:pPr>
        <w:pStyle w:val="ListParagraph"/>
        <w:numPr>
          <w:ilvl w:val="0"/>
          <w:numId w:val="23"/>
        </w:numPr>
        <w:spacing w:after="0" w:line="259" w:lineRule="auto"/>
        <w:rPr>
          <w:b/>
        </w:rPr>
      </w:pPr>
      <w:r w:rsidRPr="00F10880">
        <w:rPr>
          <w:b/>
          <w:sz w:val="24"/>
        </w:rPr>
        <w:t xml:space="preserve">Policies and procedures relating to this strategy include: </w:t>
      </w:r>
    </w:p>
    <w:p w14:paraId="5D90552D" w14:textId="77777777" w:rsidR="002D3EE4" w:rsidRPr="00F10880" w:rsidRDefault="00B35559" w:rsidP="005D7D68">
      <w:pPr>
        <w:spacing w:after="0" w:line="259" w:lineRule="auto"/>
        <w:ind w:left="284" w:firstLine="0"/>
        <w:rPr>
          <w:b/>
        </w:rPr>
      </w:pPr>
      <w:r w:rsidRPr="00F10880">
        <w:rPr>
          <w:b/>
          <w:sz w:val="24"/>
        </w:rPr>
        <w:t xml:space="preserve"> </w:t>
      </w:r>
    </w:p>
    <w:p w14:paraId="052099C9" w14:textId="77777777" w:rsidR="002D3EE4" w:rsidRDefault="00B35559" w:rsidP="00E8416C">
      <w:pPr>
        <w:pStyle w:val="ListParagraph"/>
        <w:numPr>
          <w:ilvl w:val="0"/>
          <w:numId w:val="34"/>
        </w:numPr>
      </w:pPr>
      <w:r>
        <w:t xml:space="preserve">Safeguarding policy </w:t>
      </w:r>
    </w:p>
    <w:p w14:paraId="4EB85FDA" w14:textId="77777777" w:rsidR="002D3EE4" w:rsidRDefault="00B35559" w:rsidP="00E8416C">
      <w:pPr>
        <w:pStyle w:val="ListParagraph"/>
        <w:numPr>
          <w:ilvl w:val="0"/>
          <w:numId w:val="34"/>
        </w:numPr>
      </w:pPr>
      <w:r>
        <w:t xml:space="preserve">Equality Policy </w:t>
      </w:r>
    </w:p>
    <w:p w14:paraId="12421201" w14:textId="77777777" w:rsidR="002D3EE4" w:rsidRDefault="00B35559" w:rsidP="00E8416C">
      <w:pPr>
        <w:pStyle w:val="ListParagraph"/>
        <w:numPr>
          <w:ilvl w:val="0"/>
          <w:numId w:val="34"/>
        </w:numPr>
      </w:pPr>
      <w:r>
        <w:t xml:space="preserve">Partnership policies </w:t>
      </w:r>
    </w:p>
    <w:p w14:paraId="0BB961BF" w14:textId="77777777" w:rsidR="002D3EE4" w:rsidRDefault="00B35559" w:rsidP="00E8416C">
      <w:pPr>
        <w:pStyle w:val="ListParagraph"/>
        <w:numPr>
          <w:ilvl w:val="0"/>
          <w:numId w:val="34"/>
        </w:numPr>
      </w:pPr>
      <w:r>
        <w:t xml:space="preserve">IT and Cyber security policy </w:t>
      </w:r>
    </w:p>
    <w:p w14:paraId="61E78466" w14:textId="77777777" w:rsidR="002D3EE4" w:rsidRDefault="00B35559" w:rsidP="00E8416C">
      <w:pPr>
        <w:pStyle w:val="ListParagraph"/>
        <w:numPr>
          <w:ilvl w:val="0"/>
          <w:numId w:val="34"/>
        </w:numPr>
      </w:pPr>
      <w:r>
        <w:t xml:space="preserve">Lockdown procedure </w:t>
      </w:r>
    </w:p>
    <w:p w14:paraId="09CF16BF" w14:textId="77777777" w:rsidR="002D3EE4" w:rsidRDefault="00B35559" w:rsidP="00E8416C">
      <w:pPr>
        <w:pStyle w:val="ListParagraph"/>
        <w:numPr>
          <w:ilvl w:val="0"/>
          <w:numId w:val="34"/>
        </w:numPr>
      </w:pPr>
      <w:r>
        <w:t xml:space="preserve">Campus security policies </w:t>
      </w:r>
    </w:p>
    <w:p w14:paraId="68A8611F" w14:textId="77777777" w:rsidR="002D3EE4" w:rsidRDefault="00B35559" w:rsidP="00E8416C">
      <w:pPr>
        <w:pStyle w:val="ListParagraph"/>
        <w:numPr>
          <w:ilvl w:val="0"/>
          <w:numId w:val="34"/>
        </w:numPr>
      </w:pPr>
      <w:r>
        <w:t xml:space="preserve">External speaker’s policy </w:t>
      </w:r>
    </w:p>
    <w:p w14:paraId="1EA2C3E5" w14:textId="77777777" w:rsidR="002D3EE4" w:rsidRDefault="00B35559" w:rsidP="00E8416C">
      <w:pPr>
        <w:pStyle w:val="ListParagraph"/>
        <w:numPr>
          <w:ilvl w:val="0"/>
          <w:numId w:val="34"/>
        </w:numPr>
      </w:pPr>
      <w:r>
        <w:t xml:space="preserve">Letting policy </w:t>
      </w:r>
    </w:p>
    <w:p w14:paraId="6541F5AA" w14:textId="77777777" w:rsidR="002D3EE4" w:rsidRDefault="00B35559" w:rsidP="00E8416C">
      <w:pPr>
        <w:pStyle w:val="ListParagraph"/>
        <w:numPr>
          <w:ilvl w:val="0"/>
          <w:numId w:val="34"/>
        </w:numPr>
      </w:pPr>
      <w:r>
        <w:t xml:space="preserve">External events policy </w:t>
      </w:r>
    </w:p>
    <w:p w14:paraId="2E7A73EB" w14:textId="77777777" w:rsidR="00FC050E" w:rsidRPr="00771F66" w:rsidRDefault="00771F66" w:rsidP="00E8416C">
      <w:pPr>
        <w:pStyle w:val="ListParagraph"/>
        <w:numPr>
          <w:ilvl w:val="0"/>
          <w:numId w:val="34"/>
        </w:numPr>
      </w:pPr>
      <w:r w:rsidRPr="00771F66">
        <w:t>Professional code of standards for staff</w:t>
      </w:r>
    </w:p>
    <w:p w14:paraId="2ABDCD33" w14:textId="77777777" w:rsidR="002D3EE4" w:rsidRDefault="00B35559" w:rsidP="00E8416C">
      <w:pPr>
        <w:pStyle w:val="ListParagraph"/>
        <w:numPr>
          <w:ilvl w:val="0"/>
          <w:numId w:val="34"/>
        </w:numPr>
      </w:pPr>
      <w:r>
        <w:t xml:space="preserve">Information sharing policies </w:t>
      </w:r>
    </w:p>
    <w:p w14:paraId="4E75D44D" w14:textId="77777777" w:rsidR="002D3EE4" w:rsidRDefault="00B35559" w:rsidP="00E8416C">
      <w:pPr>
        <w:pStyle w:val="ListParagraph"/>
        <w:numPr>
          <w:ilvl w:val="0"/>
          <w:numId w:val="34"/>
        </w:numPr>
      </w:pPr>
      <w:r>
        <w:t xml:space="preserve">Charity and fundraising policy </w:t>
      </w:r>
    </w:p>
    <w:p w14:paraId="195E5F59" w14:textId="77777777" w:rsidR="002D3EE4" w:rsidRDefault="00B35559" w:rsidP="00E40E7E">
      <w:pPr>
        <w:spacing w:after="31" w:line="259" w:lineRule="auto"/>
        <w:ind w:left="1800" w:hanging="360"/>
      </w:pPr>
      <w:r>
        <w:t xml:space="preserve"> </w:t>
      </w:r>
    </w:p>
    <w:p w14:paraId="547C96D9" w14:textId="77777777" w:rsidR="002D3EE4" w:rsidRDefault="00B35559" w:rsidP="005D7D68">
      <w:pPr>
        <w:spacing w:after="0" w:line="259" w:lineRule="auto"/>
        <w:ind w:left="284" w:firstLine="0"/>
      </w:pPr>
      <w:r>
        <w:rPr>
          <w:sz w:val="27"/>
        </w:rPr>
        <w:t xml:space="preserve"> </w:t>
      </w:r>
    </w:p>
    <w:p w14:paraId="4AB3E18B" w14:textId="77777777" w:rsidR="00771F66" w:rsidRDefault="00771F66" w:rsidP="005D7D68">
      <w:pPr>
        <w:pStyle w:val="Heading2"/>
        <w:ind w:left="284" w:firstLine="0"/>
      </w:pPr>
    </w:p>
    <w:p w14:paraId="71E05BBF" w14:textId="77777777" w:rsidR="00771F66" w:rsidRDefault="00771F66" w:rsidP="005D7D68">
      <w:pPr>
        <w:pStyle w:val="Heading2"/>
        <w:ind w:left="284" w:firstLine="0"/>
      </w:pPr>
    </w:p>
    <w:p w14:paraId="472CAED0" w14:textId="77777777" w:rsidR="002D3EE4" w:rsidRPr="00F10880" w:rsidRDefault="00B35559" w:rsidP="00F10880">
      <w:pPr>
        <w:pStyle w:val="Heading2"/>
        <w:numPr>
          <w:ilvl w:val="0"/>
          <w:numId w:val="23"/>
        </w:numPr>
        <w:rPr>
          <w:sz w:val="22"/>
        </w:rPr>
      </w:pPr>
      <w:r w:rsidRPr="00F10880">
        <w:rPr>
          <w:sz w:val="22"/>
        </w:rPr>
        <w:t>201</w:t>
      </w:r>
      <w:r w:rsidR="0068187B" w:rsidRPr="00F10880">
        <w:rPr>
          <w:sz w:val="22"/>
        </w:rPr>
        <w:t>9</w:t>
      </w:r>
      <w:r w:rsidRPr="00F10880">
        <w:rPr>
          <w:sz w:val="22"/>
        </w:rPr>
        <w:t xml:space="preserve"> – 20</w:t>
      </w:r>
      <w:r w:rsidR="0068187B" w:rsidRPr="00F10880">
        <w:rPr>
          <w:sz w:val="22"/>
        </w:rPr>
        <w:t>20</w:t>
      </w:r>
      <w:r w:rsidRPr="00F10880">
        <w:rPr>
          <w:sz w:val="22"/>
        </w:rPr>
        <w:t xml:space="preserve"> Prevent Strategy</w:t>
      </w:r>
      <w:r w:rsidRPr="00F10880">
        <w:rPr>
          <w:b w:val="0"/>
          <w:sz w:val="22"/>
        </w:rPr>
        <w:t xml:space="preserve"> </w:t>
      </w:r>
    </w:p>
    <w:p w14:paraId="183B484B" w14:textId="77777777" w:rsidR="002D3EE4" w:rsidRDefault="00B35559" w:rsidP="005D7D68">
      <w:pPr>
        <w:spacing w:after="0" w:line="259" w:lineRule="auto"/>
        <w:ind w:left="284" w:firstLine="0"/>
      </w:pPr>
      <w:r>
        <w:rPr>
          <w:b/>
          <w:sz w:val="24"/>
        </w:rPr>
        <w:t xml:space="preserve"> </w:t>
      </w:r>
    </w:p>
    <w:p w14:paraId="355119D9" w14:textId="77777777" w:rsidR="002D3EE4" w:rsidRDefault="00B35559" w:rsidP="000F714A">
      <w:pPr>
        <w:ind w:left="851" w:firstLine="0"/>
      </w:pPr>
      <w:r>
        <w:t>The 201</w:t>
      </w:r>
      <w:r w:rsidR="0068187B">
        <w:t>9</w:t>
      </w:r>
      <w:r>
        <w:t xml:space="preserve"> – 20</w:t>
      </w:r>
      <w:r w:rsidR="0068187B">
        <w:t>20</w:t>
      </w:r>
      <w:r>
        <w:t xml:space="preserve"> Prevent Strategy will build on our previous Prevent work. As the threat from extremists in this country and abroad evolves we must also evolve and ensure our approach moves into the digital age. We will work in partnership with statutory, non – statutory, private and voluntary sector organisations to support, educate and </w:t>
      </w:r>
      <w:r w:rsidR="00E00EC9">
        <w:t>divert individuals</w:t>
      </w:r>
      <w:r>
        <w:t xml:space="preserve"> and groups that may be at risk of radicalisation. </w:t>
      </w:r>
    </w:p>
    <w:p w14:paraId="035960F1" w14:textId="77777777" w:rsidR="002D3EE4" w:rsidRDefault="00B35559" w:rsidP="000F714A">
      <w:pPr>
        <w:spacing w:after="0" w:line="259" w:lineRule="auto"/>
        <w:ind w:left="709" w:firstLine="142"/>
      </w:pPr>
      <w:r>
        <w:t xml:space="preserve"> </w:t>
      </w:r>
    </w:p>
    <w:p w14:paraId="16E8BF7E" w14:textId="77777777" w:rsidR="00E00EC9" w:rsidRDefault="00E00EC9" w:rsidP="000F714A">
      <w:pPr>
        <w:spacing w:after="0" w:line="259" w:lineRule="auto"/>
        <w:ind w:left="851" w:firstLine="0"/>
      </w:pPr>
      <w:r>
        <w:t>The college was inspected in 2018 by Ofsted and the following comments were made in relation to the prevent duty.</w:t>
      </w:r>
    </w:p>
    <w:p w14:paraId="7A06F240" w14:textId="77777777" w:rsidR="00E00EC9" w:rsidRDefault="00E00EC9" w:rsidP="000F714A">
      <w:pPr>
        <w:ind w:left="709" w:firstLine="142"/>
      </w:pPr>
    </w:p>
    <w:p w14:paraId="77888B44" w14:textId="77777777" w:rsidR="00E8416C" w:rsidRDefault="00E00EC9" w:rsidP="000F714A">
      <w:pPr>
        <w:ind w:left="709" w:firstLine="142"/>
        <w:rPr>
          <w:i/>
        </w:rPr>
      </w:pPr>
      <w:r w:rsidRPr="00771F66">
        <w:rPr>
          <w:i/>
        </w:rPr>
        <w:t>The college has appropriate safeguarding procedures that are routi</w:t>
      </w:r>
      <w:r w:rsidR="00E8416C">
        <w:rPr>
          <w:i/>
        </w:rPr>
        <w:t>nely updated to reflect current</w:t>
      </w:r>
    </w:p>
    <w:p w14:paraId="4C53A005" w14:textId="77777777" w:rsidR="00E8416C" w:rsidRDefault="00E00EC9" w:rsidP="000F714A">
      <w:pPr>
        <w:ind w:left="709" w:firstLine="142"/>
        <w:rPr>
          <w:i/>
        </w:rPr>
      </w:pPr>
      <w:r w:rsidRPr="00771F66">
        <w:rPr>
          <w:i/>
        </w:rPr>
        <w:t xml:space="preserve">practice and expectations, and this includes the ‘Prevent’ duty action plan. Managers ensure that all </w:t>
      </w:r>
    </w:p>
    <w:p w14:paraId="3F2EC472" w14:textId="77777777" w:rsidR="00E8416C" w:rsidRDefault="00E00EC9" w:rsidP="000F714A">
      <w:pPr>
        <w:ind w:left="709" w:firstLine="142"/>
        <w:rPr>
          <w:i/>
        </w:rPr>
      </w:pPr>
      <w:r w:rsidRPr="00771F66">
        <w:rPr>
          <w:i/>
        </w:rPr>
        <w:t xml:space="preserve">staff and governors are suitably trained, and that teachers and support staff ensure that learners and </w:t>
      </w:r>
    </w:p>
    <w:p w14:paraId="00332116" w14:textId="77777777" w:rsidR="00E8416C" w:rsidRDefault="00E00EC9" w:rsidP="000F714A">
      <w:pPr>
        <w:ind w:left="709" w:firstLine="142"/>
        <w:rPr>
          <w:i/>
        </w:rPr>
      </w:pPr>
      <w:r w:rsidRPr="00771F66">
        <w:rPr>
          <w:i/>
        </w:rPr>
        <w:t xml:space="preserve">apprentices are supported well in developing a good understanding of how to protect themselves </w:t>
      </w:r>
    </w:p>
    <w:p w14:paraId="4488EA09" w14:textId="77777777" w:rsidR="00E00EC9" w:rsidRPr="00771F66" w:rsidRDefault="00E00EC9" w:rsidP="000F714A">
      <w:pPr>
        <w:ind w:left="709" w:firstLine="142"/>
        <w:rPr>
          <w:i/>
        </w:rPr>
      </w:pPr>
      <w:r w:rsidRPr="00771F66">
        <w:rPr>
          <w:i/>
        </w:rPr>
        <w:t xml:space="preserve">from the risks associated with radicalisation and extremism. </w:t>
      </w:r>
    </w:p>
    <w:p w14:paraId="53873915" w14:textId="77777777" w:rsidR="00E00EC9" w:rsidRDefault="00E00EC9" w:rsidP="000F714A">
      <w:pPr>
        <w:spacing w:after="0" w:line="259" w:lineRule="auto"/>
        <w:ind w:left="709" w:firstLine="142"/>
      </w:pPr>
      <w:r>
        <w:t>.</w:t>
      </w:r>
    </w:p>
    <w:p w14:paraId="05A5AC61" w14:textId="77777777" w:rsidR="002D3EE4" w:rsidRDefault="00B35559" w:rsidP="000F714A">
      <w:pPr>
        <w:spacing w:after="280" w:line="243" w:lineRule="auto"/>
        <w:ind w:left="851" w:right="337" w:firstLine="0"/>
        <w:jc w:val="both"/>
      </w:pPr>
      <w:r>
        <w:t xml:space="preserve">The HoW College </w:t>
      </w:r>
      <w:r w:rsidR="00E00EC9">
        <w:t>Prevent Strategy</w:t>
      </w:r>
      <w:r>
        <w:t xml:space="preserve"> recognises that there is no single factor to radicalisation and </w:t>
      </w:r>
      <w:r w:rsidR="000F714A">
        <w:t xml:space="preserve"> </w:t>
      </w:r>
      <w:r>
        <w:t xml:space="preserve">those vulnerabilities </w:t>
      </w:r>
      <w:r w:rsidR="00E00EC9">
        <w:t>in individuals</w:t>
      </w:r>
      <w:r>
        <w:t xml:space="preserve"> such as age, deprivation, low self-esteem, frustration and anger, along with a lack of protective factors (employment, education, family and social networks) </w:t>
      </w:r>
      <w:r>
        <w:rPr>
          <w:sz w:val="24"/>
        </w:rPr>
        <w:t xml:space="preserve">can make </w:t>
      </w:r>
      <w:r w:rsidR="00E00EC9">
        <w:rPr>
          <w:sz w:val="24"/>
        </w:rPr>
        <w:t>an individual</w:t>
      </w:r>
      <w:r>
        <w:rPr>
          <w:sz w:val="24"/>
        </w:rPr>
        <w:t xml:space="preserve"> vulnerable to radicalisation. </w:t>
      </w:r>
    </w:p>
    <w:p w14:paraId="3FD2BF3C" w14:textId="77777777" w:rsidR="002D3EE4" w:rsidRDefault="00B35559" w:rsidP="000F714A">
      <w:pPr>
        <w:spacing w:after="0" w:line="259" w:lineRule="auto"/>
        <w:ind w:left="851" w:firstLine="0"/>
      </w:pPr>
      <w:r>
        <w:t xml:space="preserve">The Police and Office for Security &amp; Counter Terrorism (OSCT) provide support to </w:t>
      </w:r>
      <w:r w:rsidR="00E00EC9">
        <w:t>Local Authorities</w:t>
      </w:r>
      <w:r>
        <w:t xml:space="preserve"> nationally to assist them in focusing on the key strategic threats, risks </w:t>
      </w:r>
      <w:r w:rsidR="00E00EC9">
        <w:t>and vulnerabilities</w:t>
      </w:r>
      <w:r>
        <w:t xml:space="preserve"> locally. This is to ensure that a proportionate and effective response </w:t>
      </w:r>
      <w:r w:rsidR="00E00EC9">
        <w:t>is delivered</w:t>
      </w:r>
      <w:r>
        <w:t xml:space="preserve"> where required in order to safeguard individuals and ensure the safety of the public. </w:t>
      </w:r>
    </w:p>
    <w:p w14:paraId="12FF2AE7" w14:textId="77777777" w:rsidR="002D3EE4" w:rsidRDefault="00B35559" w:rsidP="000F714A">
      <w:pPr>
        <w:spacing w:after="0" w:line="259" w:lineRule="auto"/>
        <w:ind w:left="709" w:firstLine="142"/>
      </w:pPr>
      <w:r>
        <w:rPr>
          <w:sz w:val="21"/>
        </w:rPr>
        <w:t xml:space="preserve"> </w:t>
      </w:r>
    </w:p>
    <w:p w14:paraId="621DAC0B" w14:textId="77777777" w:rsidR="002D3EE4" w:rsidRDefault="00B35559" w:rsidP="000F714A">
      <w:pPr>
        <w:spacing w:after="43"/>
        <w:ind w:left="851" w:firstLine="0"/>
      </w:pPr>
      <w:r>
        <w:t xml:space="preserve">The HoW College Prevent Strategy will continue to tackle all forms of extremism and will continue to prevent radicalisation by identifying risk at the earliest possible stage by  safeguarding individuals through appropriate support mechanisms (Channel) before risk  establishes itself at a more severe and or harmful level. </w:t>
      </w:r>
    </w:p>
    <w:p w14:paraId="275E10D1" w14:textId="77777777" w:rsidR="002D3EE4" w:rsidRDefault="00B35559" w:rsidP="005D7D68">
      <w:pPr>
        <w:spacing w:after="0" w:line="259" w:lineRule="auto"/>
        <w:ind w:left="284" w:firstLine="0"/>
      </w:pPr>
      <w:r>
        <w:rPr>
          <w:sz w:val="26"/>
        </w:rPr>
        <w:t xml:space="preserve"> </w:t>
      </w:r>
    </w:p>
    <w:p w14:paraId="5EB7EE34" w14:textId="77777777" w:rsidR="002D3EE4" w:rsidRDefault="00B35559" w:rsidP="000F714A">
      <w:pPr>
        <w:ind w:left="851" w:firstLine="0"/>
      </w:pPr>
      <w:r>
        <w:t xml:space="preserve">The HoW College Prevent Strategy objectives form the basis of the HoW College Prevent </w:t>
      </w:r>
      <w:r w:rsidR="00AA243F">
        <w:t>A</w:t>
      </w:r>
      <w:r>
        <w:t xml:space="preserve">ction </w:t>
      </w:r>
      <w:r w:rsidR="00AA243F">
        <w:t>P</w:t>
      </w:r>
      <w:r>
        <w:t>lan</w:t>
      </w:r>
      <w:r w:rsidR="00AA243F">
        <w:t>:</w:t>
      </w:r>
      <w:r>
        <w:t xml:space="preserve"> </w:t>
      </w:r>
    </w:p>
    <w:p w14:paraId="513A1748" w14:textId="77777777" w:rsidR="002D3EE4" w:rsidRDefault="00B35559" w:rsidP="005D7D68">
      <w:pPr>
        <w:spacing w:after="0" w:line="259" w:lineRule="auto"/>
        <w:ind w:left="284" w:firstLine="0"/>
      </w:pPr>
      <w:r>
        <w:rPr>
          <w:sz w:val="24"/>
        </w:rPr>
        <w:t xml:space="preserve"> </w:t>
      </w:r>
    </w:p>
    <w:p w14:paraId="3C9C0F8E" w14:textId="77777777" w:rsidR="002D3EE4" w:rsidRDefault="00B35559" w:rsidP="000F714A">
      <w:pPr>
        <w:pStyle w:val="Heading3"/>
        <w:ind w:left="730" w:firstLine="121"/>
      </w:pPr>
      <w:r>
        <w:t>Objectives are as follows</w:t>
      </w:r>
      <w:r>
        <w:rPr>
          <w:b w:val="0"/>
        </w:rPr>
        <w:t xml:space="preserve"> </w:t>
      </w:r>
    </w:p>
    <w:p w14:paraId="4A0D91BA" w14:textId="77777777" w:rsidR="002D3EE4" w:rsidRDefault="00B35559" w:rsidP="005D7D68">
      <w:pPr>
        <w:spacing w:after="24" w:line="259" w:lineRule="auto"/>
        <w:ind w:left="284" w:firstLine="0"/>
      </w:pPr>
      <w:r>
        <w:rPr>
          <w:b/>
          <w:sz w:val="20"/>
        </w:rPr>
        <w:t xml:space="preserve"> </w:t>
      </w:r>
    </w:p>
    <w:p w14:paraId="059C6FEE" w14:textId="77777777" w:rsidR="002D3EE4" w:rsidRDefault="00B35559" w:rsidP="00F10880">
      <w:pPr>
        <w:pStyle w:val="ListParagraph"/>
        <w:numPr>
          <w:ilvl w:val="1"/>
          <w:numId w:val="26"/>
        </w:numPr>
        <w:ind w:left="1843" w:hanging="425"/>
      </w:pPr>
      <w:r>
        <w:t xml:space="preserve">To continue to reinforce awareness of ‘Prevent’ agenda across the College. </w:t>
      </w:r>
    </w:p>
    <w:p w14:paraId="5D7EAB64" w14:textId="77777777" w:rsidR="002D3EE4" w:rsidRDefault="00B35559" w:rsidP="00F10880">
      <w:pPr>
        <w:pStyle w:val="ListParagraph"/>
        <w:numPr>
          <w:ilvl w:val="1"/>
          <w:numId w:val="26"/>
        </w:numPr>
        <w:ind w:left="1843" w:hanging="425"/>
      </w:pPr>
      <w:r>
        <w:t xml:space="preserve">To recognise current practice that supports the ‘Prevent’ agenda </w:t>
      </w:r>
    </w:p>
    <w:p w14:paraId="5F82026E" w14:textId="77777777" w:rsidR="002D3EE4" w:rsidRDefault="00B35559" w:rsidP="00F10880">
      <w:pPr>
        <w:pStyle w:val="ListParagraph"/>
        <w:numPr>
          <w:ilvl w:val="1"/>
          <w:numId w:val="26"/>
        </w:numPr>
        <w:spacing w:after="91"/>
        <w:ind w:left="1843" w:hanging="425"/>
      </w:pPr>
      <w:r>
        <w:t xml:space="preserve">To support and protect vulnerable </w:t>
      </w:r>
      <w:r w:rsidRPr="00F10880">
        <w:rPr>
          <w:b/>
        </w:rPr>
        <w:t xml:space="preserve">individuals </w:t>
      </w:r>
      <w:r>
        <w:t xml:space="preserve">from being drawn into terrorism  through appropriate advice and support </w:t>
      </w:r>
    </w:p>
    <w:p w14:paraId="19A40D68" w14:textId="77777777" w:rsidR="002D3EE4" w:rsidRDefault="00B35559" w:rsidP="00E8416C">
      <w:pPr>
        <w:pStyle w:val="ListParagraph"/>
        <w:numPr>
          <w:ilvl w:val="1"/>
          <w:numId w:val="26"/>
        </w:numPr>
        <w:spacing w:line="240" w:lineRule="auto"/>
        <w:ind w:left="1843" w:hanging="425"/>
      </w:pPr>
      <w:r>
        <w:t xml:space="preserve">To ensure effective </w:t>
      </w:r>
      <w:r w:rsidRPr="00F10880">
        <w:rPr>
          <w:b/>
        </w:rPr>
        <w:t xml:space="preserve">partnerships </w:t>
      </w:r>
      <w:r>
        <w:t xml:space="preserve">are in place to support the delivery of the Prevent  strategy and action plan their institution actively engages, within the organisation and with other partners, as appropriate, including police and local authority Prevent coordinators and has data sharing protocols as appropriate </w:t>
      </w:r>
    </w:p>
    <w:p w14:paraId="45A30148" w14:textId="77777777" w:rsidR="002D3EE4" w:rsidRDefault="00B35559" w:rsidP="00F10880">
      <w:pPr>
        <w:pStyle w:val="ListParagraph"/>
        <w:numPr>
          <w:ilvl w:val="1"/>
          <w:numId w:val="26"/>
        </w:numPr>
        <w:ind w:left="1843" w:hanging="425"/>
      </w:pPr>
      <w:r>
        <w:t xml:space="preserve">To ensure the correct level of pastoral care is in place and that pastoral care is at the heart of all provision </w:t>
      </w:r>
    </w:p>
    <w:p w14:paraId="19751155" w14:textId="77777777" w:rsidR="002D3EE4" w:rsidRDefault="00B35559" w:rsidP="00F10880">
      <w:pPr>
        <w:pStyle w:val="ListParagraph"/>
        <w:numPr>
          <w:ilvl w:val="1"/>
          <w:numId w:val="26"/>
        </w:numPr>
        <w:spacing w:after="65"/>
        <w:ind w:left="1843" w:hanging="425"/>
      </w:pPr>
      <w:r>
        <w:t xml:space="preserve">The exemplification of British Values should be integrated into the pastoral care process </w:t>
      </w:r>
    </w:p>
    <w:p w14:paraId="3B26AC1E" w14:textId="77777777" w:rsidR="002D3EE4" w:rsidRDefault="00B35559" w:rsidP="00F10880">
      <w:pPr>
        <w:pStyle w:val="ListParagraph"/>
        <w:numPr>
          <w:ilvl w:val="1"/>
          <w:numId w:val="26"/>
        </w:numPr>
        <w:spacing w:after="58"/>
        <w:ind w:left="1843" w:hanging="425"/>
      </w:pPr>
      <w:r>
        <w:lastRenderedPageBreak/>
        <w:t xml:space="preserve">To ensure appropriate training and development for governors or board members, and </w:t>
      </w:r>
      <w:r w:rsidR="00F16255">
        <w:t xml:space="preserve"> </w:t>
      </w:r>
      <w:r>
        <w:t xml:space="preserve">leaders </w:t>
      </w:r>
    </w:p>
    <w:p w14:paraId="55A5C441" w14:textId="77777777" w:rsidR="002D3EE4" w:rsidRDefault="00B35559" w:rsidP="00F10880">
      <w:pPr>
        <w:pStyle w:val="ListParagraph"/>
        <w:numPr>
          <w:ilvl w:val="0"/>
          <w:numId w:val="26"/>
        </w:numPr>
        <w:spacing w:after="60"/>
        <w:ind w:hanging="480"/>
      </w:pPr>
      <w:r>
        <w:t xml:space="preserve">For staff to exemplify British values in their management, teaching and through general behaviours </w:t>
      </w:r>
    </w:p>
    <w:p w14:paraId="5366C4C8" w14:textId="77777777" w:rsidR="002D3EE4" w:rsidRDefault="00B35559" w:rsidP="00F16255">
      <w:pPr>
        <w:pStyle w:val="ListParagraph"/>
        <w:numPr>
          <w:ilvl w:val="0"/>
          <w:numId w:val="26"/>
        </w:numPr>
        <w:spacing w:line="240" w:lineRule="auto"/>
        <w:ind w:hanging="480"/>
      </w:pPr>
      <w:r>
        <w:t xml:space="preserve">Opportunities in the curriculum are used to promote the British values to learners and build resilience </w:t>
      </w:r>
    </w:p>
    <w:p w14:paraId="28981E53" w14:textId="77777777" w:rsidR="002D3EE4" w:rsidRDefault="00B35559" w:rsidP="00F10880">
      <w:pPr>
        <w:pStyle w:val="ListParagraph"/>
        <w:numPr>
          <w:ilvl w:val="0"/>
          <w:numId w:val="26"/>
        </w:numPr>
        <w:spacing w:after="63"/>
        <w:ind w:hanging="480"/>
      </w:pPr>
      <w:r>
        <w:t xml:space="preserve">Staff training is current and reviewed annually </w:t>
      </w:r>
    </w:p>
    <w:p w14:paraId="6ED01EAE" w14:textId="77777777" w:rsidR="002D3EE4" w:rsidRDefault="00B35559" w:rsidP="00E8416C">
      <w:pPr>
        <w:pStyle w:val="ListParagraph"/>
        <w:numPr>
          <w:ilvl w:val="0"/>
          <w:numId w:val="26"/>
        </w:numPr>
        <w:spacing w:line="240" w:lineRule="auto"/>
        <w:ind w:hanging="480"/>
      </w:pPr>
      <w:r>
        <w:t xml:space="preserve">To ensure key policies and procedure reflect the prevent agenda where an institution has sub- contracted the delivery of courses, they should have robust procedures in place to ensure that the sub-contractor is aware of the Prevent duty and the sub-contractor is not inadvertently funding extremist organisations </w:t>
      </w:r>
    </w:p>
    <w:p w14:paraId="4135F2D2" w14:textId="77777777" w:rsidR="002D3EE4" w:rsidRDefault="00B35559" w:rsidP="00E8416C">
      <w:pPr>
        <w:pStyle w:val="ListParagraph"/>
        <w:numPr>
          <w:ilvl w:val="0"/>
          <w:numId w:val="26"/>
        </w:numPr>
        <w:spacing w:line="240" w:lineRule="auto"/>
        <w:ind w:hanging="480"/>
      </w:pPr>
      <w:r>
        <w:t xml:space="preserve">The ensure the prevent duty is integrated with sub-contractors and partner organisations </w:t>
      </w:r>
    </w:p>
    <w:p w14:paraId="4DB134A2" w14:textId="77777777" w:rsidR="002D3EE4" w:rsidRDefault="00B35559" w:rsidP="005D7D68">
      <w:pPr>
        <w:spacing w:after="23" w:line="259" w:lineRule="auto"/>
        <w:ind w:left="284" w:firstLine="0"/>
      </w:pPr>
      <w:r>
        <w:t xml:space="preserve"> </w:t>
      </w:r>
    </w:p>
    <w:p w14:paraId="223D1C98" w14:textId="77777777" w:rsidR="002D3EE4" w:rsidRPr="00F10880" w:rsidRDefault="00B35559" w:rsidP="005D7D68">
      <w:pPr>
        <w:spacing w:after="0" w:line="259" w:lineRule="auto"/>
        <w:ind w:left="284" w:firstLine="0"/>
      </w:pPr>
      <w:r>
        <w:rPr>
          <w:sz w:val="26"/>
        </w:rPr>
        <w:t xml:space="preserve"> </w:t>
      </w:r>
    </w:p>
    <w:p w14:paraId="1D7EC2B8" w14:textId="77777777" w:rsidR="002D3EE4" w:rsidRPr="00F10880" w:rsidRDefault="00B35559" w:rsidP="00F10880">
      <w:pPr>
        <w:pStyle w:val="Heading3"/>
        <w:numPr>
          <w:ilvl w:val="0"/>
          <w:numId w:val="23"/>
        </w:numPr>
        <w:rPr>
          <w:sz w:val="22"/>
        </w:rPr>
      </w:pPr>
      <w:r w:rsidRPr="00F10880">
        <w:rPr>
          <w:sz w:val="22"/>
        </w:rPr>
        <w:t>Awareness of the Prevent Agenda</w:t>
      </w:r>
      <w:r w:rsidRPr="00F10880">
        <w:rPr>
          <w:b w:val="0"/>
          <w:sz w:val="22"/>
        </w:rPr>
        <w:t xml:space="preserve"> </w:t>
      </w:r>
    </w:p>
    <w:p w14:paraId="2300DBF8" w14:textId="77777777" w:rsidR="002D3EE4" w:rsidRDefault="00B35559" w:rsidP="005D7D68">
      <w:pPr>
        <w:spacing w:after="15" w:line="259" w:lineRule="auto"/>
        <w:ind w:left="284" w:firstLine="0"/>
      </w:pPr>
      <w:r>
        <w:rPr>
          <w:b/>
          <w:sz w:val="21"/>
        </w:rPr>
        <w:t xml:space="preserve"> </w:t>
      </w:r>
    </w:p>
    <w:p w14:paraId="73038BBD" w14:textId="77777777" w:rsidR="002D3EE4" w:rsidRDefault="00B35559" w:rsidP="00F10880">
      <w:pPr>
        <w:pStyle w:val="ListParagraph"/>
        <w:numPr>
          <w:ilvl w:val="0"/>
          <w:numId w:val="27"/>
        </w:numPr>
      </w:pPr>
      <w:r>
        <w:t>Prevent is 1 of the 4 elements of</w:t>
      </w:r>
      <w:hyperlink r:id="rId26">
        <w:r>
          <w:t xml:space="preserve"> </w:t>
        </w:r>
      </w:hyperlink>
      <w:hyperlink r:id="rId27">
        <w:r>
          <w:t>‘CONTEST’,</w:t>
        </w:r>
      </w:hyperlink>
      <w:hyperlink r:id="rId28">
        <w:r>
          <w:t xml:space="preserve"> </w:t>
        </w:r>
      </w:hyperlink>
      <w:hyperlink r:id="rId29">
        <w:r>
          <w:t>the</w:t>
        </w:r>
      </w:hyperlink>
      <w:hyperlink r:id="rId30">
        <w:r>
          <w:t xml:space="preserve"> </w:t>
        </w:r>
      </w:hyperlink>
      <w:hyperlink r:id="rId31">
        <w:r>
          <w:t>government’s</w:t>
        </w:r>
      </w:hyperlink>
      <w:hyperlink r:id="rId32">
        <w:r>
          <w:t xml:space="preserve"> </w:t>
        </w:r>
      </w:hyperlink>
      <w:hyperlink r:id="rId33">
        <w:r>
          <w:t>counter</w:t>
        </w:r>
      </w:hyperlink>
      <w:hyperlink r:id="rId34">
        <w:r>
          <w:t>-</w:t>
        </w:r>
      </w:hyperlink>
      <w:hyperlink r:id="rId35">
        <w:r>
          <w:t>terrorism strategy</w:t>
        </w:r>
      </w:hyperlink>
      <w:hyperlink r:id="rId36">
        <w:r>
          <w:t>.</w:t>
        </w:r>
      </w:hyperlink>
      <w:r>
        <w:t xml:space="preserve"> The 4 elements are: Pursue, Protect, Prepare and Prevent. It aims to stop people from becoming terrorists or supporting terrorism. </w:t>
      </w:r>
    </w:p>
    <w:p w14:paraId="6A14B8E9" w14:textId="77777777" w:rsidR="002D3EE4" w:rsidRDefault="00B35559" w:rsidP="00F10880">
      <w:pPr>
        <w:pStyle w:val="ListParagraph"/>
        <w:numPr>
          <w:ilvl w:val="0"/>
          <w:numId w:val="27"/>
        </w:numPr>
      </w:pPr>
      <w:r>
        <w:t xml:space="preserve">The Prevent strategy responds to the ideological challenge we face from terrorism and aspects of extremism and the threat we face from those who promote these views. </w:t>
      </w:r>
    </w:p>
    <w:p w14:paraId="3806A82C" w14:textId="77777777" w:rsidR="002D3EE4" w:rsidRDefault="00B35559" w:rsidP="00F10880">
      <w:pPr>
        <w:pStyle w:val="ListParagraph"/>
        <w:numPr>
          <w:ilvl w:val="0"/>
          <w:numId w:val="27"/>
        </w:numPr>
      </w:pPr>
      <w:r>
        <w:t xml:space="preserve">It provides practical help to prevent people from being drawn into terrorism and ensures that they are given appropriate advice and support. </w:t>
      </w:r>
    </w:p>
    <w:p w14:paraId="726E7E8B" w14:textId="77777777" w:rsidR="002D3EE4" w:rsidRDefault="00B35559" w:rsidP="00F10880">
      <w:pPr>
        <w:pStyle w:val="ListParagraph"/>
        <w:numPr>
          <w:ilvl w:val="0"/>
          <w:numId w:val="27"/>
        </w:numPr>
      </w:pPr>
      <w:r>
        <w:t xml:space="preserve">It works with a wide range of sectors (including education, criminal justice, faith, charities, online and health) where there are risks of radicalisation. </w:t>
      </w:r>
    </w:p>
    <w:p w14:paraId="13F97D2E" w14:textId="77777777" w:rsidR="002D3EE4" w:rsidRDefault="00B35559" w:rsidP="00F10880">
      <w:pPr>
        <w:pStyle w:val="ListParagraph"/>
        <w:numPr>
          <w:ilvl w:val="0"/>
          <w:numId w:val="27"/>
        </w:numPr>
        <w:spacing w:after="100"/>
      </w:pPr>
      <w:r>
        <w:t xml:space="preserve">It covers all forms of terrorism, including far right extremism and some aspects of non-violent extremism. </w:t>
      </w:r>
    </w:p>
    <w:p w14:paraId="654409BA" w14:textId="77777777" w:rsidR="002D3EE4" w:rsidRDefault="00B35559" w:rsidP="005D7D68">
      <w:pPr>
        <w:spacing w:after="0" w:line="259" w:lineRule="auto"/>
        <w:ind w:left="284" w:firstLine="0"/>
      </w:pPr>
      <w:r>
        <w:rPr>
          <w:rFonts w:ascii="Times New Roman" w:eastAsia="Times New Roman" w:hAnsi="Times New Roman" w:cs="Times New Roman"/>
          <w:sz w:val="20"/>
        </w:rPr>
        <w:t xml:space="preserve"> </w:t>
      </w:r>
    </w:p>
    <w:p w14:paraId="7E36115D" w14:textId="77777777" w:rsidR="002D3EE4" w:rsidRDefault="00B35559" w:rsidP="00E8416C">
      <w:pPr>
        <w:spacing w:after="0" w:line="259" w:lineRule="auto"/>
        <w:ind w:left="1004" w:firstLine="436"/>
      </w:pPr>
      <w:r>
        <w:t>Source:</w:t>
      </w:r>
      <w:hyperlink r:id="rId37">
        <w:r>
          <w:t xml:space="preserve"> </w:t>
        </w:r>
      </w:hyperlink>
      <w:hyperlink r:id="rId38">
        <w:r>
          <w:rPr>
            <w:color w:val="0000FF"/>
            <w:u w:val="single" w:color="0000FF"/>
          </w:rPr>
          <w:t>https://www.gov.uk/government/publications/prevent</w:t>
        </w:r>
      </w:hyperlink>
      <w:hyperlink r:id="rId39">
        <w:r>
          <w:rPr>
            <w:color w:val="0000FF"/>
            <w:u w:val="single" w:color="0000FF"/>
          </w:rPr>
          <w:t>-</w:t>
        </w:r>
      </w:hyperlink>
      <w:hyperlink r:id="rId40">
        <w:r>
          <w:rPr>
            <w:color w:val="0000FF"/>
            <w:u w:val="single" w:color="0000FF"/>
          </w:rPr>
          <w:t>duty</w:t>
        </w:r>
      </w:hyperlink>
      <w:hyperlink r:id="rId41">
        <w:r>
          <w:rPr>
            <w:color w:val="0000FF"/>
            <w:u w:val="single" w:color="0000FF"/>
          </w:rPr>
          <w:t>-</w:t>
        </w:r>
      </w:hyperlink>
      <w:hyperlink r:id="rId42">
        <w:r>
          <w:rPr>
            <w:color w:val="0000FF"/>
            <w:u w:val="single" w:color="0000FF"/>
          </w:rPr>
          <w:t>guidance</w:t>
        </w:r>
      </w:hyperlink>
      <w:hyperlink r:id="rId43">
        <w:r>
          <w:rPr>
            <w:color w:val="1F497D"/>
          </w:rPr>
          <w:t>.</w:t>
        </w:r>
      </w:hyperlink>
      <w:r>
        <w:t xml:space="preserve"> </w:t>
      </w:r>
    </w:p>
    <w:p w14:paraId="7B451318" w14:textId="77777777" w:rsidR="002D3EE4" w:rsidRDefault="00B35559" w:rsidP="005D7D68">
      <w:pPr>
        <w:spacing w:after="0" w:line="259" w:lineRule="auto"/>
        <w:ind w:left="284" w:firstLine="0"/>
      </w:pPr>
      <w:r>
        <w:rPr>
          <w:sz w:val="20"/>
        </w:rPr>
        <w:t xml:space="preserve"> </w:t>
      </w:r>
    </w:p>
    <w:p w14:paraId="23FA78BB" w14:textId="77777777" w:rsidR="002D3EE4" w:rsidRPr="00E40E7E" w:rsidRDefault="00B35559" w:rsidP="005D7D68">
      <w:pPr>
        <w:spacing w:after="0" w:line="259" w:lineRule="auto"/>
        <w:ind w:left="284" w:firstLine="0"/>
        <w:rPr>
          <w:b/>
        </w:rPr>
      </w:pPr>
      <w:r>
        <w:rPr>
          <w:sz w:val="20"/>
        </w:rPr>
        <w:t xml:space="preserve"> </w:t>
      </w:r>
      <w:r>
        <w:rPr>
          <w:sz w:val="18"/>
        </w:rPr>
        <w:t xml:space="preserve"> </w:t>
      </w:r>
    </w:p>
    <w:p w14:paraId="5AF65EE5" w14:textId="77777777" w:rsidR="002D3EE4" w:rsidRPr="00E40E7E" w:rsidRDefault="00B35559" w:rsidP="00F10880">
      <w:pPr>
        <w:pStyle w:val="Heading4"/>
        <w:numPr>
          <w:ilvl w:val="0"/>
          <w:numId w:val="23"/>
        </w:numPr>
      </w:pPr>
      <w:r w:rsidRPr="00E40E7E">
        <w:t xml:space="preserve">Current College practice which contributes to Prevent </w:t>
      </w:r>
    </w:p>
    <w:p w14:paraId="38A3638A" w14:textId="77777777" w:rsidR="00B35559" w:rsidRPr="00E40E7E" w:rsidRDefault="00B35559" w:rsidP="005D7D68">
      <w:pPr>
        <w:ind w:left="284" w:firstLine="0"/>
        <w:rPr>
          <w:b/>
        </w:rPr>
      </w:pPr>
    </w:p>
    <w:p w14:paraId="6F2E71A2" w14:textId="77777777" w:rsidR="002D3EE4" w:rsidRDefault="00B35559" w:rsidP="00E8416C">
      <w:pPr>
        <w:pStyle w:val="ListParagraph"/>
        <w:numPr>
          <w:ilvl w:val="0"/>
          <w:numId w:val="30"/>
        </w:numPr>
        <w:spacing w:after="41"/>
        <w:ind w:left="1843" w:hanging="417"/>
      </w:pPr>
      <w:r>
        <w:t xml:space="preserve">The College Safeguarding Policy features reference to the Prevent agenda to ensure it is recognised alongside all protective and preventative work we do to safeguard our students, visitors and members of staff. </w:t>
      </w:r>
    </w:p>
    <w:p w14:paraId="63CA3F26" w14:textId="77777777" w:rsidR="002D3EE4" w:rsidRDefault="00B35559" w:rsidP="00E8416C">
      <w:pPr>
        <w:pStyle w:val="ListParagraph"/>
        <w:numPr>
          <w:ilvl w:val="0"/>
          <w:numId w:val="30"/>
        </w:numPr>
        <w:ind w:left="1843" w:hanging="417"/>
      </w:pPr>
      <w:r>
        <w:t xml:space="preserve">The College has strong links with the West Mercia Police Prevent </w:t>
      </w:r>
      <w:r w:rsidR="00771F66">
        <w:t>Lead, Regional</w:t>
      </w:r>
      <w:r w:rsidR="002358FE">
        <w:t xml:space="preserve"> Prevent </w:t>
      </w:r>
      <w:r w:rsidR="00E40E7E">
        <w:t xml:space="preserve"> </w:t>
      </w:r>
      <w:r w:rsidR="002358FE">
        <w:t>Lead Further and Higher Education (West Midlands)</w:t>
      </w:r>
      <w:r>
        <w:t xml:space="preserve"> </w:t>
      </w:r>
    </w:p>
    <w:p w14:paraId="60E572D7" w14:textId="77777777" w:rsidR="002D3EE4" w:rsidRPr="00BE20FB" w:rsidRDefault="00B35559" w:rsidP="00E8416C">
      <w:pPr>
        <w:pStyle w:val="ListParagraph"/>
        <w:numPr>
          <w:ilvl w:val="0"/>
          <w:numId w:val="30"/>
        </w:numPr>
        <w:spacing w:after="40"/>
        <w:ind w:left="1843" w:hanging="417"/>
        <w:rPr>
          <w:color w:val="auto"/>
        </w:rPr>
      </w:pPr>
      <w:r w:rsidRPr="00BE20FB">
        <w:rPr>
          <w:color w:val="auto"/>
        </w:rPr>
        <w:t xml:space="preserve">Posters have been provided for College staff workrooms to inform and remind staff of the Prevent agenda </w:t>
      </w:r>
    </w:p>
    <w:p w14:paraId="5D737A5F" w14:textId="77777777" w:rsidR="002D3EE4" w:rsidRPr="00BE20FB" w:rsidRDefault="00B35559" w:rsidP="00E8416C">
      <w:pPr>
        <w:pStyle w:val="ListParagraph"/>
        <w:numPr>
          <w:ilvl w:val="0"/>
          <w:numId w:val="30"/>
        </w:numPr>
        <w:spacing w:after="46" w:line="243" w:lineRule="auto"/>
        <w:ind w:left="1843" w:hanging="417"/>
        <w:rPr>
          <w:color w:val="auto"/>
        </w:rPr>
      </w:pPr>
      <w:r w:rsidRPr="00BE20FB">
        <w:rPr>
          <w:color w:val="auto"/>
        </w:rPr>
        <w:t xml:space="preserve">The Principal attends the Counter Terrorism Local Profile briefing and sensitive information is shared with the </w:t>
      </w:r>
      <w:r w:rsidR="002358FE" w:rsidRPr="00BE20FB">
        <w:rPr>
          <w:color w:val="auto"/>
        </w:rPr>
        <w:t>C</w:t>
      </w:r>
      <w:r w:rsidRPr="00BE20FB">
        <w:rPr>
          <w:color w:val="auto"/>
        </w:rPr>
        <w:t xml:space="preserve">ollege </w:t>
      </w:r>
      <w:r w:rsidR="002358FE" w:rsidRPr="00BE20FB">
        <w:rPr>
          <w:color w:val="auto"/>
        </w:rPr>
        <w:t>E</w:t>
      </w:r>
      <w:r w:rsidRPr="00BE20FB">
        <w:rPr>
          <w:color w:val="auto"/>
        </w:rPr>
        <w:t xml:space="preserve">xecutive </w:t>
      </w:r>
      <w:r w:rsidR="002358FE" w:rsidRPr="00BE20FB">
        <w:rPr>
          <w:color w:val="auto"/>
        </w:rPr>
        <w:t>T</w:t>
      </w:r>
      <w:r w:rsidRPr="00BE20FB">
        <w:rPr>
          <w:color w:val="auto"/>
        </w:rPr>
        <w:t xml:space="preserve">eam and the Designated Safeguarding Lead and Single Point of Contact for Prevent. </w:t>
      </w:r>
    </w:p>
    <w:p w14:paraId="322A674E" w14:textId="77777777" w:rsidR="00D534E5" w:rsidRPr="00BE20FB" w:rsidRDefault="00D534E5" w:rsidP="00E8416C">
      <w:pPr>
        <w:pStyle w:val="ListParagraph"/>
        <w:numPr>
          <w:ilvl w:val="0"/>
          <w:numId w:val="30"/>
        </w:numPr>
        <w:spacing w:after="46" w:line="243" w:lineRule="auto"/>
        <w:ind w:left="1843" w:hanging="417"/>
        <w:rPr>
          <w:color w:val="auto"/>
        </w:rPr>
      </w:pPr>
      <w:r w:rsidRPr="00BE20FB">
        <w:rPr>
          <w:color w:val="auto"/>
        </w:rPr>
        <w:t>The Designated Safeguarding Lead has joined the Worcestershire Prevent Strategy Group representing further education</w:t>
      </w:r>
      <w:r w:rsidR="0068187B" w:rsidRPr="00BE20FB">
        <w:rPr>
          <w:color w:val="auto"/>
        </w:rPr>
        <w:t xml:space="preserve"> in the region</w:t>
      </w:r>
      <w:r w:rsidRPr="00BE20FB">
        <w:rPr>
          <w:color w:val="auto"/>
        </w:rPr>
        <w:t xml:space="preserve">.  </w:t>
      </w:r>
    </w:p>
    <w:p w14:paraId="1FC9D82E" w14:textId="77777777" w:rsidR="002D3EE4" w:rsidRDefault="00B35559" w:rsidP="00E8416C">
      <w:pPr>
        <w:pStyle w:val="ListParagraph"/>
        <w:numPr>
          <w:ilvl w:val="0"/>
          <w:numId w:val="30"/>
        </w:numPr>
        <w:spacing w:after="38"/>
        <w:ind w:left="1843" w:hanging="417"/>
      </w:pPr>
      <w:r w:rsidRPr="00BE20FB">
        <w:rPr>
          <w:color w:val="auto"/>
        </w:rPr>
        <w:t xml:space="preserve">Prevent </w:t>
      </w:r>
      <w:r>
        <w:t xml:space="preserve">is now an aspect of the mandatory Safeguarding training sessions that staff have to undertake during probation and every 3 years to maximize the opportunities for expert input to develop staff awareness. The Designated Safeguarding Lead has attended full Prevent training through Worcestershire Safeguarding Children’s Board and West Mercia Police.  A member of staff has qualified as a WRAP (Workshop Raising Awareness of Prevent) trainer to promote sustainable training. </w:t>
      </w:r>
    </w:p>
    <w:p w14:paraId="1D772312" w14:textId="77777777" w:rsidR="002D3EE4" w:rsidRDefault="00B35559" w:rsidP="00E8416C">
      <w:pPr>
        <w:pStyle w:val="ListParagraph"/>
        <w:numPr>
          <w:ilvl w:val="0"/>
          <w:numId w:val="30"/>
        </w:numPr>
        <w:spacing w:after="41"/>
        <w:ind w:left="1843" w:hanging="417"/>
      </w:pPr>
      <w:r>
        <w:lastRenderedPageBreak/>
        <w:t xml:space="preserve">Key safeguarding staff, the Safeguarding Link Governor, key managers and staff and the Senior Leadership Team have attended WRAP workshops.  </w:t>
      </w:r>
    </w:p>
    <w:p w14:paraId="7E893284" w14:textId="77777777" w:rsidR="002D3EE4" w:rsidRDefault="00B35559" w:rsidP="00E8416C">
      <w:pPr>
        <w:pStyle w:val="ListParagraph"/>
        <w:numPr>
          <w:ilvl w:val="0"/>
          <w:numId w:val="30"/>
        </w:numPr>
        <w:spacing w:after="36"/>
        <w:ind w:left="1843" w:hanging="425"/>
      </w:pPr>
      <w:r>
        <w:t xml:space="preserve">Our work to promote Equality and Diversity within College incorporates British Values contributes to good community relations and reduces the risk of radicalisation. </w:t>
      </w:r>
    </w:p>
    <w:p w14:paraId="7063EF01" w14:textId="77777777" w:rsidR="002D3EE4" w:rsidRDefault="00B35559" w:rsidP="00E8416C">
      <w:pPr>
        <w:pStyle w:val="ListParagraph"/>
        <w:numPr>
          <w:ilvl w:val="0"/>
          <w:numId w:val="30"/>
        </w:numPr>
        <w:spacing w:after="38"/>
        <w:ind w:left="1843" w:hanging="425"/>
      </w:pPr>
      <w:r>
        <w:t xml:space="preserve">CPD sessions on incorporating British Values into teaching, learning and assessment are available through Passport to Success. </w:t>
      </w:r>
    </w:p>
    <w:p w14:paraId="44D4FFB6" w14:textId="77777777" w:rsidR="002D3EE4" w:rsidRDefault="00B35559" w:rsidP="00E8416C">
      <w:pPr>
        <w:pStyle w:val="ListParagraph"/>
        <w:numPr>
          <w:ilvl w:val="0"/>
          <w:numId w:val="30"/>
        </w:numPr>
        <w:spacing w:after="46" w:line="243" w:lineRule="auto"/>
        <w:ind w:left="1843" w:hanging="425"/>
      </w:pPr>
      <w:r>
        <w:t>Mainstream political parties are</w:t>
      </w:r>
      <w:r w:rsidR="00E00EC9">
        <w:t xml:space="preserve"> </w:t>
      </w:r>
      <w:r>
        <w:t xml:space="preserve">invited in to College to support democracy related events.  The College will not allow representation at such events from parties with extreme views which promote violence or intolerance. </w:t>
      </w:r>
    </w:p>
    <w:p w14:paraId="3A62B6D2" w14:textId="77777777" w:rsidR="002D3EE4" w:rsidRDefault="00B35559" w:rsidP="00E8416C">
      <w:pPr>
        <w:pStyle w:val="ListParagraph"/>
        <w:numPr>
          <w:ilvl w:val="0"/>
          <w:numId w:val="30"/>
        </w:numPr>
        <w:ind w:left="1843" w:hanging="425"/>
      </w:pPr>
      <w:r>
        <w:t xml:space="preserve">Policies and procedures are updated to take in to account the Prevent agenda. </w:t>
      </w:r>
    </w:p>
    <w:p w14:paraId="780C57A0" w14:textId="77777777" w:rsidR="00E00EC9" w:rsidRDefault="00B35559" w:rsidP="00E8416C">
      <w:pPr>
        <w:pStyle w:val="ListParagraph"/>
        <w:numPr>
          <w:ilvl w:val="0"/>
          <w:numId w:val="30"/>
        </w:numPr>
        <w:ind w:left="1843" w:hanging="425"/>
      </w:pPr>
      <w:r>
        <w:t xml:space="preserve">Robust internet monitoring procedure is in place through Esafe. </w:t>
      </w:r>
      <w:r>
        <w:tab/>
      </w:r>
    </w:p>
    <w:p w14:paraId="0C8A7DF4" w14:textId="77777777" w:rsidR="00E00EC9" w:rsidRDefault="00B35559" w:rsidP="00E8416C">
      <w:pPr>
        <w:pStyle w:val="ListParagraph"/>
        <w:numPr>
          <w:ilvl w:val="0"/>
          <w:numId w:val="30"/>
        </w:numPr>
        <w:ind w:left="1843" w:hanging="425"/>
      </w:pPr>
      <w:r>
        <w:t xml:space="preserve">Visiting speaker process in place </w:t>
      </w:r>
    </w:p>
    <w:p w14:paraId="380EB19D" w14:textId="77777777" w:rsidR="002D3EE4" w:rsidRDefault="00B35559" w:rsidP="00E8416C">
      <w:pPr>
        <w:pStyle w:val="ListParagraph"/>
        <w:numPr>
          <w:ilvl w:val="0"/>
          <w:numId w:val="30"/>
        </w:numPr>
        <w:ind w:left="1843" w:hanging="425"/>
      </w:pPr>
      <w:r>
        <w:t xml:space="preserve">Prevent action plan is in place. </w:t>
      </w:r>
    </w:p>
    <w:p w14:paraId="26C0A1D0" w14:textId="77777777" w:rsidR="002D3EE4" w:rsidRDefault="00B35559" w:rsidP="00E8416C">
      <w:pPr>
        <w:pStyle w:val="ListParagraph"/>
        <w:numPr>
          <w:ilvl w:val="0"/>
          <w:numId w:val="30"/>
        </w:numPr>
        <w:spacing w:after="41"/>
        <w:ind w:left="1843" w:hanging="425"/>
      </w:pPr>
      <w:r>
        <w:t xml:space="preserve">Teaching and learning sessions show appropriate integration of the Prevent agenda including fundamental British Values. This is monitored through the observation process. </w:t>
      </w:r>
    </w:p>
    <w:p w14:paraId="470C70DE" w14:textId="77777777" w:rsidR="002D3EE4" w:rsidRDefault="00B35559" w:rsidP="00E8416C">
      <w:pPr>
        <w:pStyle w:val="ListParagraph"/>
        <w:numPr>
          <w:ilvl w:val="0"/>
          <w:numId w:val="30"/>
        </w:numPr>
        <w:spacing w:after="39"/>
        <w:ind w:left="1843" w:hanging="425"/>
      </w:pPr>
      <w:r>
        <w:t xml:space="preserve">Student awareness of the Prevent agenda and their role in preventing radicalization is more robust </w:t>
      </w:r>
    </w:p>
    <w:p w14:paraId="4352D95A" w14:textId="77777777" w:rsidR="002D3EE4" w:rsidRDefault="00B35559" w:rsidP="00E8416C">
      <w:pPr>
        <w:pStyle w:val="ListParagraph"/>
        <w:numPr>
          <w:ilvl w:val="0"/>
          <w:numId w:val="30"/>
        </w:numPr>
        <w:ind w:left="1843" w:hanging="425"/>
      </w:pPr>
      <w:r>
        <w:t>Our work to promote Equality and Diversity within the College incorporates British values</w:t>
      </w:r>
      <w:r w:rsidRPr="00E8416C">
        <w:rPr>
          <w:vertAlign w:val="subscript"/>
        </w:rPr>
        <w:t>1</w:t>
      </w:r>
      <w:r>
        <w:t xml:space="preserve">, contributes to good community relations and reduces the risk of radicalisation. </w:t>
      </w:r>
    </w:p>
    <w:p w14:paraId="5C693054" w14:textId="77777777" w:rsidR="002D3EE4" w:rsidRDefault="002D3EE4" w:rsidP="00E8416C">
      <w:pPr>
        <w:spacing w:after="0" w:line="259" w:lineRule="auto"/>
        <w:ind w:left="1843" w:hanging="312"/>
      </w:pPr>
    </w:p>
    <w:p w14:paraId="4A6FF02A" w14:textId="77777777" w:rsidR="002D3EE4" w:rsidRDefault="00B35559" w:rsidP="00E40E7E">
      <w:pPr>
        <w:pStyle w:val="Heading4"/>
        <w:numPr>
          <w:ilvl w:val="0"/>
          <w:numId w:val="23"/>
        </w:numPr>
        <w:spacing w:after="31"/>
      </w:pPr>
      <w:r>
        <w:t>Action Plan</w:t>
      </w:r>
      <w:r>
        <w:rPr>
          <w:b w:val="0"/>
        </w:rPr>
        <w:t xml:space="preserve"> </w:t>
      </w:r>
    </w:p>
    <w:p w14:paraId="435D5971" w14:textId="77777777" w:rsidR="002D3EE4" w:rsidRDefault="00B35559" w:rsidP="005D7D68">
      <w:pPr>
        <w:spacing w:after="0" w:line="259" w:lineRule="auto"/>
        <w:ind w:left="284" w:firstLine="0"/>
      </w:pPr>
      <w:r>
        <w:rPr>
          <w:b/>
          <w:sz w:val="27"/>
        </w:rPr>
        <w:t xml:space="preserve"> </w:t>
      </w:r>
    </w:p>
    <w:p w14:paraId="6F3D2A40" w14:textId="77777777" w:rsidR="002D3EE4" w:rsidRDefault="00E8416C" w:rsidP="00E40E7E">
      <w:pPr>
        <w:ind w:left="284" w:firstLine="436"/>
      </w:pPr>
      <w:r>
        <w:t xml:space="preserve">  </w:t>
      </w:r>
      <w:r w:rsidR="00B35559">
        <w:t>The key themes of the 201</w:t>
      </w:r>
      <w:r w:rsidR="005C4F5E">
        <w:t>9-20</w:t>
      </w:r>
      <w:r w:rsidR="00B35559">
        <w:t xml:space="preserve"> Prevent Action Plan are: </w:t>
      </w:r>
    </w:p>
    <w:p w14:paraId="188AD02A" w14:textId="77777777" w:rsidR="002D3EE4" w:rsidRDefault="00B35559" w:rsidP="005D7D68">
      <w:pPr>
        <w:spacing w:after="7" w:line="259" w:lineRule="auto"/>
        <w:ind w:left="284" w:firstLine="0"/>
      </w:pPr>
      <w:r>
        <w:rPr>
          <w:sz w:val="21"/>
        </w:rPr>
        <w:t xml:space="preserve"> </w:t>
      </w:r>
    </w:p>
    <w:p w14:paraId="206098ED" w14:textId="77777777" w:rsidR="002D3EE4" w:rsidRDefault="00B35559" w:rsidP="00E8416C">
      <w:pPr>
        <w:pStyle w:val="ListParagraph"/>
        <w:numPr>
          <w:ilvl w:val="0"/>
          <w:numId w:val="33"/>
        </w:numPr>
        <w:ind w:left="1985" w:hanging="533"/>
      </w:pPr>
      <w:r>
        <w:t xml:space="preserve">To update the risk assessment for the College in order to identify areas for improvement. </w:t>
      </w:r>
    </w:p>
    <w:p w14:paraId="34D78262" w14:textId="77777777" w:rsidR="00E40E7E" w:rsidRDefault="00B35559" w:rsidP="00E8416C">
      <w:pPr>
        <w:pStyle w:val="ListParagraph"/>
        <w:numPr>
          <w:ilvl w:val="0"/>
          <w:numId w:val="33"/>
        </w:numPr>
        <w:spacing w:after="38"/>
        <w:ind w:left="1985" w:hanging="533"/>
      </w:pPr>
      <w:r>
        <w:t xml:space="preserve">To </w:t>
      </w:r>
      <w:r w:rsidR="00E00EC9">
        <w:t xml:space="preserve">continue to </w:t>
      </w:r>
      <w:r>
        <w:t>ensure learners and employers understand the Prevent agenda and the actions to be taken and to understand the role of British Values in modern day United Kingdom.</w:t>
      </w:r>
    </w:p>
    <w:p w14:paraId="4AB1AB9D" w14:textId="77777777" w:rsidR="002D3EE4" w:rsidRDefault="00E00EC9" w:rsidP="00E8416C">
      <w:pPr>
        <w:pStyle w:val="ListParagraph"/>
        <w:numPr>
          <w:ilvl w:val="0"/>
          <w:numId w:val="33"/>
        </w:numPr>
        <w:spacing w:after="38"/>
        <w:ind w:left="1985" w:hanging="533"/>
      </w:pPr>
      <w:r>
        <w:t>Continue to raise a</w:t>
      </w:r>
      <w:r w:rsidR="00B35559">
        <w:t>wareness of the Prevent agenda to be extended to Heart of Worcestershire College’s partners</w:t>
      </w:r>
    </w:p>
    <w:p w14:paraId="1D1180DA" w14:textId="77777777" w:rsidR="002D3EE4" w:rsidRDefault="00E00EC9" w:rsidP="00E8416C">
      <w:pPr>
        <w:pStyle w:val="ListParagraph"/>
        <w:numPr>
          <w:ilvl w:val="0"/>
          <w:numId w:val="33"/>
        </w:numPr>
        <w:ind w:left="1985" w:hanging="533"/>
      </w:pPr>
      <w:r>
        <w:t xml:space="preserve">Update </w:t>
      </w:r>
      <w:r w:rsidR="00B35559">
        <w:t xml:space="preserve">Lockdown Policy </w:t>
      </w:r>
    </w:p>
    <w:p w14:paraId="4388E45E" w14:textId="77777777" w:rsidR="002D3EE4" w:rsidRDefault="00E00EC9" w:rsidP="00E8416C">
      <w:pPr>
        <w:pStyle w:val="ListParagraph"/>
        <w:numPr>
          <w:ilvl w:val="0"/>
          <w:numId w:val="33"/>
        </w:numPr>
        <w:spacing w:after="11711"/>
        <w:ind w:left="1985" w:hanging="533"/>
      </w:pPr>
      <w:r>
        <w:t>Continue</w:t>
      </w:r>
      <w:r w:rsidR="002358FE">
        <w:t>d</w:t>
      </w:r>
      <w:r>
        <w:t xml:space="preserve"> </w:t>
      </w:r>
      <w:r w:rsidR="002358FE">
        <w:t>p</w:t>
      </w:r>
      <w:r w:rsidR="00B35559">
        <w:t>romotion of the government</w:t>
      </w:r>
      <w:r w:rsidR="002358FE">
        <w:t>’</w:t>
      </w:r>
      <w:r w:rsidR="00B35559">
        <w:t xml:space="preserve">s ‘ Run, hide, tell ‘guidance </w:t>
      </w:r>
    </w:p>
    <w:p w14:paraId="75ADB453" w14:textId="77777777" w:rsidR="002D3EE4" w:rsidRDefault="00B35559" w:rsidP="005D7D68">
      <w:pPr>
        <w:spacing w:after="0" w:line="259" w:lineRule="auto"/>
        <w:ind w:left="284" w:firstLine="0"/>
      </w:pPr>
      <w:r>
        <w:rPr>
          <w:rFonts w:ascii="Times New Roman" w:eastAsia="Times New Roman" w:hAnsi="Times New Roman" w:cs="Times New Roman"/>
          <w:sz w:val="20"/>
        </w:rPr>
        <w:lastRenderedPageBreak/>
        <w:t xml:space="preserve"> </w:t>
      </w:r>
    </w:p>
    <w:p w14:paraId="23EBCD9D" w14:textId="77777777" w:rsidR="002D3EE4" w:rsidRDefault="00B35559" w:rsidP="00E8416C">
      <w:pPr>
        <w:pStyle w:val="Heading2"/>
        <w:spacing w:after="170"/>
        <w:ind w:left="720" w:firstLine="0"/>
      </w:pPr>
      <w:r>
        <w:t>Appendix 1 - The Worcestershire Channel Panel</w:t>
      </w:r>
      <w:r>
        <w:rPr>
          <w:b w:val="0"/>
        </w:rPr>
        <w:t xml:space="preserve"> </w:t>
      </w:r>
    </w:p>
    <w:p w14:paraId="283BC472" w14:textId="77777777" w:rsidR="002D3EE4" w:rsidRPr="00AA243F" w:rsidRDefault="00B35559" w:rsidP="00E8416C">
      <w:pPr>
        <w:ind w:left="720" w:firstLine="0"/>
        <w:rPr>
          <w:b/>
        </w:rPr>
      </w:pPr>
      <w:r w:rsidRPr="00AA243F">
        <w:rPr>
          <w:b/>
        </w:rPr>
        <w:t xml:space="preserve">The Channel Duty </w:t>
      </w:r>
    </w:p>
    <w:p w14:paraId="17EC1D09" w14:textId="77777777" w:rsidR="002D3EE4" w:rsidRDefault="00B35559" w:rsidP="00E8416C">
      <w:pPr>
        <w:spacing w:after="0" w:line="259" w:lineRule="auto"/>
        <w:ind w:left="720" w:firstLine="0"/>
      </w:pPr>
      <w:r>
        <w:rPr>
          <w:sz w:val="21"/>
        </w:rPr>
        <w:t xml:space="preserve"> </w:t>
      </w:r>
    </w:p>
    <w:p w14:paraId="5822B105" w14:textId="77777777" w:rsidR="002D3EE4" w:rsidRDefault="00B35559" w:rsidP="00E8416C">
      <w:pPr>
        <w:ind w:left="720" w:firstLine="0"/>
      </w:pPr>
      <w:r>
        <w:t xml:space="preserve">Channel is an early intervention multi-agency process designed to safeguard vulnerable people from violent extremism and/or terrorism. Channel works in a similar way to other safeguarding partnerships, such as case conferences for children in need. </w:t>
      </w:r>
    </w:p>
    <w:p w14:paraId="45EDE2FC" w14:textId="77777777" w:rsidR="002D3EE4" w:rsidRDefault="00B35559" w:rsidP="00E8416C">
      <w:pPr>
        <w:spacing w:after="0" w:line="259" w:lineRule="auto"/>
        <w:ind w:left="720" w:firstLine="0"/>
      </w:pPr>
      <w:r>
        <w:t xml:space="preserve"> </w:t>
      </w:r>
    </w:p>
    <w:p w14:paraId="5229B30A" w14:textId="77777777" w:rsidR="002D3EE4" w:rsidRDefault="00B35559" w:rsidP="00E8416C">
      <w:pPr>
        <w:ind w:left="720" w:firstLine="0"/>
      </w:pPr>
      <w:r>
        <w:t xml:space="preserve">Channel is a pre-criminal process designed to support vulnerable people at the earliest possible opportunity, before they become involved in illegal activity. It is a voluntary process allowing the individual to withdraw from the programme at any time. </w:t>
      </w:r>
    </w:p>
    <w:p w14:paraId="24C66A24" w14:textId="77777777" w:rsidR="002D3EE4" w:rsidRDefault="00B35559" w:rsidP="00E8416C">
      <w:pPr>
        <w:spacing w:after="0" w:line="259" w:lineRule="auto"/>
        <w:ind w:left="720" w:firstLine="0"/>
      </w:pPr>
      <w:r>
        <w:t xml:space="preserve"> </w:t>
      </w:r>
    </w:p>
    <w:p w14:paraId="6AE2A2F2" w14:textId="77777777" w:rsidR="002D3EE4" w:rsidRDefault="00B35559" w:rsidP="00E8416C">
      <w:pPr>
        <w:ind w:left="720" w:firstLine="0"/>
      </w:pPr>
      <w:r>
        <w:t xml:space="preserve">Channel is aimed at is individuals of any age at risk of exploitation by extremist or terrorist ideologues. Early intervention can prevent individuals being drawn into terrorist-related activity in a similar way to preventing them from getting involved in criminal activity such as drugs, knives or gangs. </w:t>
      </w:r>
    </w:p>
    <w:p w14:paraId="1391FCC7" w14:textId="77777777" w:rsidR="002D3EE4" w:rsidRDefault="00B35559" w:rsidP="00E8416C">
      <w:pPr>
        <w:ind w:left="720" w:firstLine="0"/>
      </w:pPr>
      <w:r>
        <w:t xml:space="preserve">Involvement in the Channel programme is both voluntary and confidential. Individuals may opt out of the intervention process should they wish to. If the individual receives support through Channel, it will not give them a criminal record. </w:t>
      </w:r>
    </w:p>
    <w:p w14:paraId="629B1045" w14:textId="77777777" w:rsidR="002D3EE4" w:rsidRDefault="00B35559" w:rsidP="00E8416C">
      <w:pPr>
        <w:spacing w:after="0" w:line="259" w:lineRule="auto"/>
        <w:ind w:left="720" w:firstLine="0"/>
      </w:pPr>
      <w:r>
        <w:t xml:space="preserve"> </w:t>
      </w:r>
    </w:p>
    <w:p w14:paraId="71CC06D2" w14:textId="77777777" w:rsidR="002D3EE4" w:rsidRDefault="00B35559" w:rsidP="00E8416C">
      <w:pPr>
        <w:ind w:left="720" w:firstLine="0"/>
      </w:pPr>
      <w:r>
        <w:t xml:space="preserve">Referrals to Channel come from a wide range of partners including education, health, youth offending teams and social services through the usual adult or children's safeguarding process. They can also come from partner agencies and members of the public. </w:t>
      </w:r>
    </w:p>
    <w:p w14:paraId="3B2EABBD" w14:textId="77777777" w:rsidR="002D3EE4" w:rsidRDefault="00B35559" w:rsidP="00E8416C">
      <w:pPr>
        <w:spacing w:after="0" w:line="259" w:lineRule="auto"/>
        <w:ind w:left="720" w:firstLine="0"/>
      </w:pPr>
      <w:r>
        <w:t xml:space="preserve"> </w:t>
      </w:r>
    </w:p>
    <w:p w14:paraId="087F3879" w14:textId="77777777" w:rsidR="002D3EE4" w:rsidRDefault="00B35559" w:rsidP="00E8416C">
      <w:pPr>
        <w:ind w:left="720" w:firstLine="0"/>
      </w:pPr>
      <w:r>
        <w:t xml:space="preserve">When referrals are received, they are screened for suitability through a preliminary assessment by the triage team in WCC (Public Health, Children's Services and Adult Services Prevent Leads). If a referral is considered suitable, it will be passed to and discussed at the Channel Panel meeting. Prevention of Extremism and Radicalisation. </w:t>
      </w:r>
    </w:p>
    <w:p w14:paraId="13A62006" w14:textId="77777777" w:rsidR="002D3EE4" w:rsidRDefault="00B35559" w:rsidP="00E8416C">
      <w:pPr>
        <w:spacing w:after="0" w:line="259" w:lineRule="auto"/>
        <w:ind w:left="720" w:firstLine="0"/>
      </w:pPr>
      <w:r>
        <w:t xml:space="preserve"> </w:t>
      </w:r>
    </w:p>
    <w:p w14:paraId="67274425" w14:textId="77777777" w:rsidR="002D3EE4" w:rsidRDefault="00B35559" w:rsidP="00E8416C">
      <w:pPr>
        <w:ind w:left="720" w:firstLine="0"/>
      </w:pPr>
      <w:r>
        <w:t xml:space="preserve">The Channel Panel is chaired by the WCC Public Health Community Safety Strategy Development Officer and brings together a range of multi-agency partners to collectively assess the risks in relation to an individual and decide whether a support package is needed. The panel may include statutory and non- statutory partners, as well as lead safeguarding professionals. </w:t>
      </w:r>
    </w:p>
    <w:p w14:paraId="686E2198" w14:textId="77777777" w:rsidR="002D3EE4" w:rsidRDefault="00B35559" w:rsidP="00E8416C">
      <w:pPr>
        <w:spacing w:after="0" w:line="259" w:lineRule="auto"/>
        <w:ind w:left="720" w:firstLine="0"/>
      </w:pPr>
      <w:r>
        <w:t xml:space="preserve"> </w:t>
      </w:r>
    </w:p>
    <w:p w14:paraId="640BC279" w14:textId="77777777" w:rsidR="002D3EE4" w:rsidRDefault="00B35559" w:rsidP="00E8416C">
      <w:pPr>
        <w:ind w:left="720" w:firstLine="0"/>
      </w:pPr>
      <w:r>
        <w:t xml:space="preserve">If the panel feels that an individual who has been referred would benefit from support, a bespoke package of support will be tailored for that individual based on their particular needs and circumstances. </w:t>
      </w:r>
    </w:p>
    <w:p w14:paraId="32307845" w14:textId="77777777" w:rsidR="002D3EE4" w:rsidRDefault="00B35559" w:rsidP="00E8416C">
      <w:pPr>
        <w:spacing w:after="0" w:line="259" w:lineRule="auto"/>
        <w:ind w:left="720" w:firstLine="0"/>
      </w:pPr>
      <w:r>
        <w:rPr>
          <w:sz w:val="21"/>
        </w:rPr>
        <w:t xml:space="preserve"> </w:t>
      </w:r>
    </w:p>
    <w:p w14:paraId="0882C084" w14:textId="77777777" w:rsidR="002D3EE4" w:rsidRDefault="00B35559" w:rsidP="00E8416C">
      <w:pPr>
        <w:ind w:left="720" w:firstLine="0"/>
      </w:pPr>
      <w:r>
        <w:t xml:space="preserve">Participation in Channel is entirely voluntary, and a person will always be informed first if it is felt that they would benefit from Channel support. For children, parental consent is required before Channel support can be put in place. The process of obtaining consent is managed carefully by the Channel Panel. </w:t>
      </w:r>
    </w:p>
    <w:p w14:paraId="1B204C71" w14:textId="77777777" w:rsidR="002D3EE4" w:rsidRDefault="00B35559" w:rsidP="00E8416C">
      <w:pPr>
        <w:spacing w:after="0" w:line="259" w:lineRule="auto"/>
        <w:ind w:left="720" w:firstLine="0"/>
      </w:pPr>
      <w:r>
        <w:t xml:space="preserve"> </w:t>
      </w:r>
    </w:p>
    <w:p w14:paraId="41213F47" w14:textId="77777777" w:rsidR="002D3EE4" w:rsidRDefault="00B35559" w:rsidP="00E8416C">
      <w:pPr>
        <w:ind w:left="720" w:firstLine="0"/>
      </w:pPr>
      <w:r>
        <w:t xml:space="preserve">Once a referral is made, it is shared with the partner agencies and with the Prevent Team at West Mercia Police. These all search their records for further triangulation to determine whether the individual has raised any concerns in their own organisations. </w:t>
      </w:r>
    </w:p>
    <w:p w14:paraId="3385516C" w14:textId="77777777" w:rsidR="002D3EE4" w:rsidRDefault="00B35559" w:rsidP="00E8416C">
      <w:pPr>
        <w:spacing w:after="0" w:line="259" w:lineRule="auto"/>
        <w:ind w:left="720" w:firstLine="0"/>
      </w:pPr>
      <w:r>
        <w:t xml:space="preserve"> </w:t>
      </w:r>
    </w:p>
    <w:p w14:paraId="1C9172C7" w14:textId="77777777" w:rsidR="002D3EE4" w:rsidRDefault="00B35559" w:rsidP="00E8416C">
      <w:pPr>
        <w:ind w:left="720" w:firstLine="0"/>
      </w:pPr>
      <w:r>
        <w:t xml:space="preserve">The individual is then discussed at the next Channel Panel for consideration whether they are appropriate for intervention. </w:t>
      </w:r>
    </w:p>
    <w:p w14:paraId="12ED0E45" w14:textId="77777777" w:rsidR="002D3EE4" w:rsidRDefault="00B35559" w:rsidP="00E8416C">
      <w:pPr>
        <w:spacing w:after="0" w:line="259" w:lineRule="auto"/>
        <w:ind w:left="720" w:firstLine="0"/>
      </w:pPr>
      <w:r>
        <w:t xml:space="preserve"> </w:t>
      </w:r>
    </w:p>
    <w:p w14:paraId="2B49159B" w14:textId="77777777" w:rsidR="002D3EE4" w:rsidRDefault="00B35559" w:rsidP="00E8416C">
      <w:pPr>
        <w:ind w:left="720" w:firstLine="0"/>
      </w:pPr>
      <w:r>
        <w:t xml:space="preserve">Channel interventions are delivered through local partners and specialist agencies. The support packages are designed to reduce a person’s vulnerabilities. </w:t>
      </w:r>
    </w:p>
    <w:p w14:paraId="2DCE990D" w14:textId="77777777" w:rsidR="002D3EE4" w:rsidRDefault="00B35559" w:rsidP="00E8416C">
      <w:pPr>
        <w:spacing w:after="0" w:line="259" w:lineRule="auto"/>
        <w:ind w:left="720" w:firstLine="0"/>
      </w:pPr>
      <w:r>
        <w:lastRenderedPageBreak/>
        <w:t xml:space="preserve"> </w:t>
      </w:r>
    </w:p>
    <w:p w14:paraId="69D254F9" w14:textId="77777777" w:rsidR="002D3EE4" w:rsidRDefault="00B35559" w:rsidP="00E8416C">
      <w:pPr>
        <w:ind w:left="720" w:firstLine="0"/>
      </w:pPr>
      <w:r>
        <w:t xml:space="preserve">For example, support packages can focus on health, education, employment or housing, as well as putting in place specialist mentoring or faith guidance and broader diversionary activities such as sport. </w:t>
      </w:r>
    </w:p>
    <w:p w14:paraId="4512B8B6" w14:textId="77777777" w:rsidR="00E8416C" w:rsidRDefault="00E8416C" w:rsidP="00E8416C">
      <w:pPr>
        <w:ind w:left="720" w:firstLine="0"/>
      </w:pPr>
    </w:p>
    <w:p w14:paraId="7A44F94D" w14:textId="77777777" w:rsidR="002D3EE4" w:rsidRDefault="00B35559" w:rsidP="00E8416C">
      <w:pPr>
        <w:ind w:left="720" w:firstLine="0"/>
      </w:pPr>
      <w:r>
        <w:t xml:space="preserve">The referrer will be updated as to the outcome of any process. </w:t>
      </w:r>
    </w:p>
    <w:p w14:paraId="431D0159" w14:textId="77777777" w:rsidR="00E40E7E" w:rsidRDefault="00E40E7E" w:rsidP="00E8416C">
      <w:pPr>
        <w:spacing w:after="160" w:line="259" w:lineRule="auto"/>
        <w:ind w:left="436" w:firstLine="0"/>
        <w:rPr>
          <w:b/>
          <w:sz w:val="28"/>
        </w:rPr>
      </w:pPr>
      <w:r>
        <w:br w:type="page"/>
      </w:r>
    </w:p>
    <w:p w14:paraId="4AC98F45" w14:textId="77777777" w:rsidR="00771F66" w:rsidRDefault="00771F66" w:rsidP="00E8416C">
      <w:pPr>
        <w:pStyle w:val="Heading2"/>
        <w:spacing w:after="191"/>
        <w:ind w:left="720" w:firstLine="0"/>
      </w:pPr>
    </w:p>
    <w:p w14:paraId="318A1F09" w14:textId="77777777" w:rsidR="002D3EE4" w:rsidRDefault="00B35559" w:rsidP="00E8416C">
      <w:pPr>
        <w:pStyle w:val="Heading2"/>
        <w:spacing w:after="191"/>
        <w:ind w:left="720" w:firstLine="0"/>
      </w:pPr>
      <w:r>
        <w:t>Appendix 2 - Glossary of terms from the Prevent Duty Guidance</w:t>
      </w:r>
      <w:r>
        <w:rPr>
          <w:b w:val="0"/>
        </w:rPr>
        <w:t xml:space="preserve"> </w:t>
      </w:r>
    </w:p>
    <w:p w14:paraId="1AD5755D" w14:textId="77777777" w:rsidR="002D3EE4" w:rsidRDefault="00B35559" w:rsidP="00E8416C">
      <w:pPr>
        <w:spacing w:line="250" w:lineRule="auto"/>
        <w:ind w:left="720" w:firstLine="0"/>
      </w:pPr>
      <w:r>
        <w:rPr>
          <w:b/>
          <w:sz w:val="24"/>
        </w:rPr>
        <w:t xml:space="preserve">‘Having due regard’ </w:t>
      </w:r>
      <w:r>
        <w:rPr>
          <w:sz w:val="24"/>
        </w:rPr>
        <w:t xml:space="preserve">means that the authorities should place an appropriate amount of weight on the need to prevent people being drawn into terrorism when they consider all the other factors relevant to how they carry out their usual functions. </w:t>
      </w:r>
    </w:p>
    <w:p w14:paraId="0A042324" w14:textId="77777777" w:rsidR="002D3EE4" w:rsidRDefault="00B35559" w:rsidP="00E8416C">
      <w:pPr>
        <w:spacing w:after="0" w:line="259" w:lineRule="auto"/>
        <w:ind w:left="720" w:firstLine="0"/>
      </w:pPr>
      <w:r>
        <w:rPr>
          <w:sz w:val="23"/>
        </w:rPr>
        <w:t xml:space="preserve"> </w:t>
      </w:r>
    </w:p>
    <w:p w14:paraId="5BC4D1F3" w14:textId="77777777" w:rsidR="002D3EE4" w:rsidRDefault="00B35559" w:rsidP="00E8416C">
      <w:pPr>
        <w:spacing w:line="250" w:lineRule="auto"/>
        <w:ind w:left="720" w:firstLine="0"/>
      </w:pPr>
      <w:r>
        <w:rPr>
          <w:b/>
          <w:sz w:val="24"/>
        </w:rPr>
        <w:t xml:space="preserve">‘Extremism’ </w:t>
      </w:r>
      <w:r>
        <w:rPr>
          <w:sz w:val="24"/>
        </w:rPr>
        <w:t xml:space="preserve">is defined in the 2011 </w:t>
      </w:r>
      <w:r>
        <w:rPr>
          <w:i/>
          <w:sz w:val="24"/>
        </w:rPr>
        <w:t xml:space="preserve">Prevent </w:t>
      </w:r>
      <w:r>
        <w:rPr>
          <w:sz w:val="24"/>
        </w:rPr>
        <w:t xml:space="preserve">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8B7481F" w14:textId="77777777" w:rsidR="002D3EE4" w:rsidRDefault="00B35559" w:rsidP="00E8416C">
      <w:pPr>
        <w:spacing w:after="0" w:line="259" w:lineRule="auto"/>
        <w:ind w:left="720" w:firstLine="0"/>
      </w:pPr>
      <w:r>
        <w:rPr>
          <w:sz w:val="23"/>
        </w:rPr>
        <w:t xml:space="preserve"> </w:t>
      </w:r>
    </w:p>
    <w:p w14:paraId="1A5695DF" w14:textId="77777777" w:rsidR="002D3EE4" w:rsidRDefault="00B35559" w:rsidP="00E8416C">
      <w:pPr>
        <w:spacing w:line="250" w:lineRule="auto"/>
        <w:ind w:left="720" w:firstLine="0"/>
      </w:pPr>
      <w:r>
        <w:rPr>
          <w:b/>
          <w:sz w:val="24"/>
        </w:rPr>
        <w:t xml:space="preserve">‘Interventions’ </w:t>
      </w:r>
      <w:r>
        <w:rPr>
          <w:sz w:val="24"/>
        </w:rPr>
        <w:t xml:space="preserve">are projects intended to divert people who are being drawn into terrorist activity. </w:t>
      </w:r>
    </w:p>
    <w:p w14:paraId="06C03FDE" w14:textId="77777777" w:rsidR="002D3EE4" w:rsidRDefault="00B35559" w:rsidP="00E8416C">
      <w:pPr>
        <w:spacing w:line="250" w:lineRule="auto"/>
        <w:ind w:left="720" w:firstLine="0"/>
      </w:pPr>
      <w:r>
        <w:rPr>
          <w:sz w:val="24"/>
        </w:rPr>
        <w:t xml:space="preserve">Interventions can include mentoring, counselling, theological support, encouraging civic engagement, developing support networks (family and peer structures) or providing mainstream services (education, employment, health, finance or housing). </w:t>
      </w:r>
    </w:p>
    <w:p w14:paraId="185ECF70" w14:textId="77777777" w:rsidR="002D3EE4" w:rsidRDefault="00B35559" w:rsidP="00E8416C">
      <w:pPr>
        <w:spacing w:after="0" w:line="259" w:lineRule="auto"/>
        <w:ind w:left="720" w:firstLine="0"/>
      </w:pPr>
      <w:r>
        <w:rPr>
          <w:sz w:val="24"/>
        </w:rPr>
        <w:t xml:space="preserve"> </w:t>
      </w:r>
    </w:p>
    <w:p w14:paraId="0848C07A" w14:textId="77777777" w:rsidR="002D3EE4" w:rsidRDefault="00B35559" w:rsidP="00E8416C">
      <w:pPr>
        <w:spacing w:line="250" w:lineRule="auto"/>
        <w:ind w:left="720" w:firstLine="0"/>
      </w:pPr>
      <w:r>
        <w:rPr>
          <w:b/>
          <w:sz w:val="24"/>
        </w:rPr>
        <w:t xml:space="preserve">‘Non-violent extremism’ </w:t>
      </w:r>
      <w:r>
        <w:rPr>
          <w:sz w:val="24"/>
        </w:rPr>
        <w:t xml:space="preserve">is extremism, as defined above, which is not accompanied by violence. </w:t>
      </w:r>
    </w:p>
    <w:p w14:paraId="6A0CB20E" w14:textId="77777777" w:rsidR="002D3EE4" w:rsidRDefault="00B35559" w:rsidP="00E8416C">
      <w:pPr>
        <w:spacing w:after="0" w:line="259" w:lineRule="auto"/>
        <w:ind w:left="720" w:firstLine="0"/>
      </w:pPr>
      <w:r>
        <w:rPr>
          <w:sz w:val="24"/>
        </w:rPr>
        <w:t xml:space="preserve"> </w:t>
      </w:r>
    </w:p>
    <w:p w14:paraId="0417A399" w14:textId="77777777" w:rsidR="002D3EE4" w:rsidRDefault="00B35559" w:rsidP="00E8416C">
      <w:pPr>
        <w:spacing w:line="250" w:lineRule="auto"/>
        <w:ind w:left="720" w:firstLine="0"/>
      </w:pPr>
      <w:r>
        <w:rPr>
          <w:b/>
          <w:sz w:val="24"/>
        </w:rPr>
        <w:t xml:space="preserve">‘Prevention’ </w:t>
      </w:r>
      <w:r>
        <w:rPr>
          <w:sz w:val="24"/>
        </w:rPr>
        <w:t xml:space="preserve">in the context of this document means reducing or eliminating the risk of individuals becoming involved in terrorism. </w:t>
      </w:r>
      <w:r>
        <w:rPr>
          <w:i/>
          <w:sz w:val="24"/>
        </w:rPr>
        <w:t xml:space="preserve">Prevent </w:t>
      </w:r>
      <w:r>
        <w:rPr>
          <w:sz w:val="24"/>
        </w:rPr>
        <w:t xml:space="preserve">includes but is not confined to the identification and referral of those at risk of being drawn into terrorism into appropriate interventions. These interventions aim to divert vulnerable people from radicalisation. </w:t>
      </w:r>
    </w:p>
    <w:p w14:paraId="19EBD643" w14:textId="77777777" w:rsidR="002D3EE4" w:rsidRDefault="00B35559" w:rsidP="00E8416C">
      <w:pPr>
        <w:spacing w:after="0" w:line="259" w:lineRule="auto"/>
        <w:ind w:left="720" w:firstLine="0"/>
      </w:pPr>
      <w:r>
        <w:rPr>
          <w:sz w:val="24"/>
        </w:rPr>
        <w:t xml:space="preserve"> </w:t>
      </w:r>
    </w:p>
    <w:p w14:paraId="07878C3B" w14:textId="77777777" w:rsidR="002D3EE4" w:rsidRDefault="00B35559" w:rsidP="00E8416C">
      <w:pPr>
        <w:spacing w:line="250" w:lineRule="auto"/>
        <w:ind w:left="720" w:firstLine="0"/>
      </w:pPr>
      <w:r>
        <w:rPr>
          <w:b/>
          <w:sz w:val="24"/>
        </w:rPr>
        <w:t xml:space="preserve">‘Radicalisation’ </w:t>
      </w:r>
      <w:r>
        <w:rPr>
          <w:sz w:val="24"/>
        </w:rPr>
        <w:t xml:space="preserve">refers to the process by which a person comes to support terrorism and extremist ideologies associated with terrorist groups. </w:t>
      </w:r>
    </w:p>
    <w:p w14:paraId="761B5646" w14:textId="77777777" w:rsidR="002D3EE4" w:rsidRDefault="00B35559" w:rsidP="00E8416C">
      <w:pPr>
        <w:spacing w:after="0" w:line="259" w:lineRule="auto"/>
        <w:ind w:left="720" w:firstLine="0"/>
      </w:pPr>
      <w:r>
        <w:rPr>
          <w:sz w:val="24"/>
        </w:rPr>
        <w:t xml:space="preserve"> </w:t>
      </w:r>
    </w:p>
    <w:p w14:paraId="11C9A708" w14:textId="77777777" w:rsidR="002D3EE4" w:rsidRDefault="00B35559" w:rsidP="00E8416C">
      <w:pPr>
        <w:spacing w:line="250" w:lineRule="auto"/>
        <w:ind w:left="720" w:right="179" w:firstLine="0"/>
      </w:pPr>
      <w:r>
        <w:rPr>
          <w:b/>
          <w:sz w:val="24"/>
        </w:rPr>
        <w:t xml:space="preserve">‘Safeguarding’ </w:t>
      </w:r>
      <w:r>
        <w:rPr>
          <w:sz w:val="24"/>
        </w:rPr>
        <w:t xml:space="preserve">is the process of protecting vulnerable people, whether from crime, other forms of abuse or (in the context of this document) from being drawn into terrorist-related activity. The current UK definition of </w:t>
      </w:r>
      <w:r>
        <w:rPr>
          <w:b/>
          <w:sz w:val="24"/>
        </w:rPr>
        <w:t xml:space="preserve">‘terrorism’ </w:t>
      </w:r>
      <w:r>
        <w:rPr>
          <w:sz w:val="24"/>
        </w:rPr>
        <w:t xml:space="preserve">is given in the Terrorism Act 2000 (TACT 2000). In summary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00198B18" w14:textId="77777777" w:rsidR="002D3EE4" w:rsidRDefault="00B35559" w:rsidP="00E8416C">
      <w:pPr>
        <w:spacing w:after="0" w:line="259" w:lineRule="auto"/>
        <w:ind w:left="720" w:firstLine="0"/>
      </w:pPr>
      <w:r>
        <w:rPr>
          <w:sz w:val="24"/>
        </w:rPr>
        <w:t xml:space="preserve"> </w:t>
      </w:r>
    </w:p>
    <w:p w14:paraId="6EF9B922" w14:textId="77777777" w:rsidR="002D3EE4" w:rsidRDefault="00B35559" w:rsidP="00E8416C">
      <w:pPr>
        <w:spacing w:line="250" w:lineRule="auto"/>
        <w:ind w:left="720" w:firstLine="0"/>
      </w:pPr>
      <w:r>
        <w:rPr>
          <w:b/>
          <w:sz w:val="24"/>
        </w:rPr>
        <w:t xml:space="preserve">‘Terrorist-related offences’ </w:t>
      </w:r>
      <w:r>
        <w:rPr>
          <w:sz w:val="24"/>
        </w:rPr>
        <w:t xml:space="preserve">are those (such as murder) which are not offences in terrorist legislation, but which are judged to be committed in relation to terrorism. </w:t>
      </w:r>
    </w:p>
    <w:p w14:paraId="7D404E00" w14:textId="77777777" w:rsidR="002D3EE4" w:rsidRDefault="00B35559" w:rsidP="00E8416C">
      <w:pPr>
        <w:spacing w:after="0" w:line="259" w:lineRule="auto"/>
        <w:ind w:left="720" w:firstLine="0"/>
      </w:pPr>
      <w:r>
        <w:rPr>
          <w:sz w:val="24"/>
        </w:rPr>
        <w:t xml:space="preserve"> </w:t>
      </w:r>
    </w:p>
    <w:p w14:paraId="26FD5F32" w14:textId="77777777" w:rsidR="002D3EE4" w:rsidRDefault="00B35559" w:rsidP="00E8416C">
      <w:pPr>
        <w:spacing w:line="250" w:lineRule="auto"/>
        <w:ind w:left="720" w:firstLine="0"/>
      </w:pPr>
      <w:r>
        <w:rPr>
          <w:sz w:val="24"/>
        </w:rPr>
        <w:t>‘</w:t>
      </w:r>
      <w:r>
        <w:rPr>
          <w:b/>
          <w:sz w:val="24"/>
        </w:rPr>
        <w:t xml:space="preserve">Vulnerability’ </w:t>
      </w:r>
      <w:r>
        <w:rPr>
          <w:sz w:val="24"/>
        </w:rPr>
        <w:t xml:space="preserve">describes the condition of being capable of being injured; difficult to defend; open to moral or ideological attack. Within </w:t>
      </w:r>
      <w:r>
        <w:rPr>
          <w:i/>
          <w:sz w:val="24"/>
        </w:rPr>
        <w:t>Prevent</w:t>
      </w:r>
      <w:r>
        <w:rPr>
          <w:sz w:val="24"/>
        </w:rPr>
        <w:t xml:space="preserve">, the word describes factors and characteristics associated with being susceptible to radicalisation. </w:t>
      </w:r>
    </w:p>
    <w:p w14:paraId="6139CB1E" w14:textId="77777777" w:rsidR="00771F66" w:rsidRDefault="00771F66" w:rsidP="00E8416C">
      <w:pPr>
        <w:pStyle w:val="Heading2"/>
        <w:ind w:left="720" w:firstLine="0"/>
      </w:pPr>
    </w:p>
    <w:p w14:paraId="01322275" w14:textId="77777777" w:rsidR="009B1029" w:rsidRDefault="009B1029" w:rsidP="00E8416C">
      <w:pPr>
        <w:pStyle w:val="Heading2"/>
        <w:ind w:left="720" w:firstLine="0"/>
      </w:pPr>
    </w:p>
    <w:p w14:paraId="7B608CD6" w14:textId="77777777" w:rsidR="009B1029" w:rsidRDefault="009B1029" w:rsidP="00E8416C">
      <w:pPr>
        <w:pStyle w:val="Heading2"/>
        <w:ind w:left="720" w:firstLine="0"/>
      </w:pPr>
    </w:p>
    <w:p w14:paraId="4207DFA2" w14:textId="77777777" w:rsidR="002D3EE4" w:rsidRDefault="00B35559" w:rsidP="00E8416C">
      <w:pPr>
        <w:pStyle w:val="Heading2"/>
        <w:ind w:left="720" w:firstLine="0"/>
      </w:pPr>
      <w:r>
        <w:t>Appendix 3 – Monitoring of the strategy</w:t>
      </w:r>
      <w:r>
        <w:rPr>
          <w:b w:val="0"/>
        </w:rPr>
        <w:t xml:space="preserve"> </w:t>
      </w:r>
    </w:p>
    <w:p w14:paraId="431B32D4" w14:textId="77777777" w:rsidR="002D3EE4" w:rsidRDefault="00B35559" w:rsidP="00E8416C">
      <w:pPr>
        <w:spacing w:after="0" w:line="259" w:lineRule="auto"/>
        <w:ind w:left="720" w:firstLine="0"/>
      </w:pPr>
      <w:r>
        <w:rPr>
          <w:b/>
        </w:rPr>
        <w:t xml:space="preserve"> </w:t>
      </w:r>
    </w:p>
    <w:p w14:paraId="0579B4DA" w14:textId="77777777" w:rsidR="002D3EE4" w:rsidRDefault="00B35559" w:rsidP="00E8416C">
      <w:pPr>
        <w:numPr>
          <w:ilvl w:val="0"/>
          <w:numId w:val="10"/>
        </w:numPr>
        <w:ind w:left="720" w:firstLine="0"/>
      </w:pPr>
      <w:r>
        <w:t xml:space="preserve">Corporation annual reporting  </w:t>
      </w:r>
    </w:p>
    <w:p w14:paraId="291BCDC3" w14:textId="77777777" w:rsidR="002D3EE4" w:rsidRDefault="00B35559" w:rsidP="00E8416C">
      <w:pPr>
        <w:numPr>
          <w:ilvl w:val="0"/>
          <w:numId w:val="10"/>
        </w:numPr>
        <w:ind w:left="720" w:firstLine="0"/>
      </w:pPr>
      <w:r>
        <w:t xml:space="preserve">SLT </w:t>
      </w:r>
    </w:p>
    <w:p w14:paraId="2AB17F05" w14:textId="77777777" w:rsidR="002D3EE4" w:rsidRDefault="00B35559" w:rsidP="00E8416C">
      <w:pPr>
        <w:spacing w:after="0" w:line="259" w:lineRule="auto"/>
        <w:ind w:left="720" w:firstLine="0"/>
      </w:pPr>
      <w:r>
        <w:rPr>
          <w:sz w:val="21"/>
        </w:rPr>
        <w:t xml:space="preserve"> </w:t>
      </w:r>
    </w:p>
    <w:p w14:paraId="766299BC" w14:textId="77777777" w:rsidR="002D3EE4" w:rsidRDefault="00B35559" w:rsidP="00E8416C">
      <w:pPr>
        <w:ind w:left="720" w:firstLine="0"/>
      </w:pPr>
      <w:r>
        <w:t xml:space="preserve">Safeguarding Operational Team meeting - this group will monitor the PREVENT Duty termly and will involve staff in the following posts: </w:t>
      </w:r>
    </w:p>
    <w:p w14:paraId="3FB0C6F8" w14:textId="77777777" w:rsidR="002D3EE4" w:rsidRDefault="00B35559" w:rsidP="00E8416C">
      <w:pPr>
        <w:spacing w:after="3" w:line="259" w:lineRule="auto"/>
        <w:ind w:left="720" w:firstLine="0"/>
      </w:pPr>
      <w:r>
        <w:rPr>
          <w:sz w:val="21"/>
        </w:rPr>
        <w:t xml:space="preserve"> </w:t>
      </w:r>
    </w:p>
    <w:p w14:paraId="7BCDF3BA" w14:textId="77777777" w:rsidR="002D3EE4" w:rsidRDefault="00B35559" w:rsidP="00E8416C">
      <w:pPr>
        <w:numPr>
          <w:ilvl w:val="0"/>
          <w:numId w:val="10"/>
        </w:numPr>
        <w:ind w:left="720" w:firstLine="0"/>
      </w:pPr>
      <w:r>
        <w:t xml:space="preserve">Deputy Designated Lead for Safeguarding </w:t>
      </w:r>
    </w:p>
    <w:p w14:paraId="270C2C65" w14:textId="77777777" w:rsidR="002D3EE4" w:rsidRDefault="00B35559" w:rsidP="00E8416C">
      <w:pPr>
        <w:numPr>
          <w:ilvl w:val="0"/>
          <w:numId w:val="10"/>
        </w:numPr>
        <w:ind w:left="720" w:firstLine="0"/>
      </w:pPr>
      <w:r>
        <w:t xml:space="preserve">HR Manager </w:t>
      </w:r>
    </w:p>
    <w:p w14:paraId="190FE20E" w14:textId="77777777" w:rsidR="002D3EE4" w:rsidRDefault="00B35559" w:rsidP="00E8416C">
      <w:pPr>
        <w:numPr>
          <w:ilvl w:val="0"/>
          <w:numId w:val="10"/>
        </w:numPr>
        <w:ind w:left="720" w:firstLine="0"/>
      </w:pPr>
      <w:r>
        <w:t xml:space="preserve">IT Manager </w:t>
      </w:r>
    </w:p>
    <w:p w14:paraId="115FF1E1" w14:textId="77777777" w:rsidR="002D3EE4" w:rsidRDefault="00B35559" w:rsidP="00E8416C">
      <w:pPr>
        <w:numPr>
          <w:ilvl w:val="0"/>
          <w:numId w:val="10"/>
        </w:numPr>
        <w:ind w:left="720" w:firstLine="0"/>
      </w:pPr>
      <w:r>
        <w:t xml:space="preserve">Health and Safety Manager </w:t>
      </w:r>
    </w:p>
    <w:p w14:paraId="28CF0075" w14:textId="77777777" w:rsidR="002D3EE4" w:rsidRDefault="00B35559" w:rsidP="00E8416C">
      <w:pPr>
        <w:numPr>
          <w:ilvl w:val="0"/>
          <w:numId w:val="10"/>
        </w:numPr>
        <w:ind w:left="720" w:firstLine="0"/>
      </w:pPr>
      <w:r>
        <w:t xml:space="preserve">Link Governor for Safeguarding </w:t>
      </w:r>
    </w:p>
    <w:p w14:paraId="2851596E" w14:textId="77777777" w:rsidR="002D3EE4" w:rsidRDefault="00B35559" w:rsidP="00E8416C">
      <w:pPr>
        <w:numPr>
          <w:ilvl w:val="0"/>
          <w:numId w:val="10"/>
        </w:numPr>
        <w:spacing w:after="185"/>
        <w:ind w:left="720" w:firstLine="0"/>
      </w:pPr>
      <w:r>
        <w:t xml:space="preserve">14-16 schools coordinator </w:t>
      </w:r>
    </w:p>
    <w:p w14:paraId="53E08B08" w14:textId="77777777" w:rsidR="002D3EE4" w:rsidRDefault="00B35559" w:rsidP="00E8416C">
      <w:pPr>
        <w:spacing w:after="259"/>
        <w:ind w:left="720" w:firstLine="0"/>
      </w:pPr>
      <w:r>
        <w:t>These mechanism</w:t>
      </w:r>
      <w:r w:rsidR="00E8416C">
        <w:t>s</w:t>
      </w:r>
      <w:r>
        <w:t xml:space="preserve"> will: </w:t>
      </w:r>
    </w:p>
    <w:p w14:paraId="684282FA" w14:textId="77777777" w:rsidR="002D3EE4" w:rsidRDefault="00B35559" w:rsidP="00E8416C">
      <w:pPr>
        <w:numPr>
          <w:ilvl w:val="0"/>
          <w:numId w:val="10"/>
        </w:numPr>
        <w:ind w:left="720" w:firstLine="0"/>
      </w:pPr>
      <w:r>
        <w:t xml:space="preserve">Monitor the Prevent risk assessment and make recommendations </w:t>
      </w:r>
    </w:p>
    <w:p w14:paraId="5AA79F30" w14:textId="77777777" w:rsidR="002D3EE4" w:rsidRDefault="00B35559" w:rsidP="00E8416C">
      <w:pPr>
        <w:numPr>
          <w:ilvl w:val="0"/>
          <w:numId w:val="10"/>
        </w:numPr>
        <w:ind w:left="720" w:firstLine="0"/>
      </w:pPr>
      <w:r>
        <w:t xml:space="preserve">To monitor the Prevent action plan to ensure it is response and developmental </w:t>
      </w:r>
    </w:p>
    <w:p w14:paraId="47828C14" w14:textId="77777777" w:rsidR="002D3EE4" w:rsidRDefault="002D3EE4">
      <w:pPr>
        <w:sectPr w:rsidR="002D3EE4">
          <w:footerReference w:type="even" r:id="rId44"/>
          <w:footerReference w:type="default" r:id="rId45"/>
          <w:footerReference w:type="first" r:id="rId46"/>
          <w:pgSz w:w="11911" w:h="16841"/>
          <w:pgMar w:top="691" w:right="647" w:bottom="919" w:left="600" w:header="720" w:footer="699" w:gutter="0"/>
          <w:cols w:space="720"/>
        </w:sectPr>
      </w:pPr>
    </w:p>
    <w:p w14:paraId="7644AAC3" w14:textId="77777777" w:rsidR="002D3EE4" w:rsidRDefault="00B35559">
      <w:pPr>
        <w:spacing w:after="240" w:line="259" w:lineRule="auto"/>
        <w:ind w:left="0" w:firstLine="0"/>
      </w:pPr>
      <w:r>
        <w:rPr>
          <w:sz w:val="20"/>
        </w:rPr>
        <w:lastRenderedPageBreak/>
        <w:t xml:space="preserve"> </w:t>
      </w:r>
    </w:p>
    <w:p w14:paraId="4357F054" w14:textId="77777777" w:rsidR="002D3EE4" w:rsidRDefault="00B35559">
      <w:pPr>
        <w:pStyle w:val="Heading2"/>
        <w:ind w:left="509"/>
      </w:pPr>
      <w:r>
        <w:t xml:space="preserve">Appendix 4 - HoW College Prevent </w:t>
      </w:r>
      <w:r w:rsidR="002358FE">
        <w:t>18/19</w:t>
      </w:r>
      <w:r w:rsidR="009B1029">
        <w:t xml:space="preserve"> Risk Register</w:t>
      </w:r>
    </w:p>
    <w:p w14:paraId="1FAB992A" w14:textId="77777777" w:rsidR="002D3EE4" w:rsidRDefault="00B35559">
      <w:pPr>
        <w:spacing w:after="0" w:line="259" w:lineRule="auto"/>
        <w:ind w:left="0" w:firstLine="0"/>
      </w:pPr>
      <w:r>
        <w:rPr>
          <w:b/>
          <w:sz w:val="4"/>
        </w:rPr>
        <w:t xml:space="preserve"> </w:t>
      </w:r>
    </w:p>
    <w:p w14:paraId="151FA126" w14:textId="77777777" w:rsidR="002D3EE4" w:rsidRDefault="00B35559">
      <w:pPr>
        <w:tabs>
          <w:tab w:val="center" w:pos="11040"/>
          <w:tab w:val="right" w:pos="21504"/>
        </w:tabs>
        <w:spacing w:after="162"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14:anchorId="43C7C361" wp14:editId="619F3C66">
                <wp:extent cx="13328650" cy="7366"/>
                <wp:effectExtent l="0" t="0" r="0" b="0"/>
                <wp:docPr id="47698" name="Group 47698"/>
                <wp:cNvGraphicFramePr/>
                <a:graphic xmlns:a="http://schemas.openxmlformats.org/drawingml/2006/main">
                  <a:graphicData uri="http://schemas.microsoft.com/office/word/2010/wordprocessingGroup">
                    <wpg:wgp>
                      <wpg:cNvGrpSpPr/>
                      <wpg:grpSpPr>
                        <a:xfrm>
                          <a:off x="0" y="0"/>
                          <a:ext cx="13328650" cy="7366"/>
                          <a:chOff x="0" y="0"/>
                          <a:chExt cx="13328650" cy="7366"/>
                        </a:xfrm>
                      </wpg:grpSpPr>
                      <wps:wsp>
                        <wps:cNvPr id="6990" name="Shape 6990"/>
                        <wps:cNvSpPr/>
                        <wps:spPr>
                          <a:xfrm>
                            <a:off x="0" y="0"/>
                            <a:ext cx="13328650" cy="0"/>
                          </a:xfrm>
                          <a:custGeom>
                            <a:avLst/>
                            <a:gdLst/>
                            <a:ahLst/>
                            <a:cxnLst/>
                            <a:rect l="0" t="0" r="0" b="0"/>
                            <a:pathLst>
                              <a:path w="13328650">
                                <a:moveTo>
                                  <a:pt x="0" y="0"/>
                                </a:moveTo>
                                <a:lnTo>
                                  <a:pt x="1332865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98" style="width:1049.5pt;height:0.58pt;mso-position-horizontal-relative:char;mso-position-vertical-relative:line" coordsize="133286,73">
                <v:shape id="Shape 6990" style="position:absolute;width:133286;height:0;left:0;top:0;" coordsize="13328650,0" path="m0,0l13328650,0">
                  <v:stroke weight="0.58pt" endcap="flat" joinstyle="round" on="true" color="#000000"/>
                  <v:fill on="false" color="#000000" opacity="0"/>
                </v:shape>
              </v:group>
            </w:pict>
          </mc:Fallback>
        </mc:AlternateContent>
      </w:r>
      <w:r>
        <w:rPr>
          <w:sz w:val="2"/>
        </w:rPr>
        <w:tab/>
        <w:t xml:space="preserve"> </w:t>
      </w:r>
    </w:p>
    <w:p w14:paraId="7975EDD1" w14:textId="77777777" w:rsidR="002D3EE4" w:rsidRDefault="00B35559">
      <w:pPr>
        <w:spacing w:after="0" w:line="259" w:lineRule="auto"/>
        <w:ind w:left="0" w:firstLine="0"/>
      </w:pPr>
      <w:r>
        <w:rPr>
          <w:b/>
          <w:sz w:val="20"/>
        </w:rPr>
        <w:t xml:space="preserve"> </w:t>
      </w:r>
    </w:p>
    <w:p w14:paraId="3C3161EA" w14:textId="77777777" w:rsidR="002D3EE4" w:rsidRDefault="00B35559">
      <w:pPr>
        <w:spacing w:after="0" w:line="259" w:lineRule="auto"/>
        <w:ind w:left="0" w:firstLine="0"/>
      </w:pPr>
      <w:r>
        <w:rPr>
          <w:b/>
          <w:sz w:val="20"/>
        </w:rPr>
        <w:t xml:space="preserve"> </w:t>
      </w:r>
    </w:p>
    <w:p w14:paraId="4D861291" w14:textId="77777777" w:rsidR="002D3EE4" w:rsidRDefault="00B35559">
      <w:pPr>
        <w:spacing w:after="0" w:line="259" w:lineRule="auto"/>
        <w:ind w:left="0" w:firstLine="0"/>
      </w:pPr>
      <w:r>
        <w:rPr>
          <w:b/>
          <w:sz w:val="12"/>
        </w:rPr>
        <w:t xml:space="preserve"> </w:t>
      </w:r>
    </w:p>
    <w:tbl>
      <w:tblPr>
        <w:tblStyle w:val="TableGrid"/>
        <w:tblW w:w="21379" w:type="dxa"/>
        <w:tblInd w:w="97" w:type="dxa"/>
        <w:tblCellMar>
          <w:left w:w="5" w:type="dxa"/>
          <w:right w:w="74" w:type="dxa"/>
        </w:tblCellMar>
        <w:tblLook w:val="04A0" w:firstRow="1" w:lastRow="0" w:firstColumn="1" w:lastColumn="0" w:noHBand="0" w:noVBand="1"/>
      </w:tblPr>
      <w:tblGrid>
        <w:gridCol w:w="534"/>
        <w:gridCol w:w="2578"/>
        <w:gridCol w:w="6500"/>
        <w:gridCol w:w="5952"/>
        <w:gridCol w:w="5815"/>
      </w:tblGrid>
      <w:tr w:rsidR="002D3EE4" w14:paraId="04DDFB79" w14:textId="77777777">
        <w:trPr>
          <w:trHeight w:val="250"/>
        </w:trPr>
        <w:tc>
          <w:tcPr>
            <w:tcW w:w="534" w:type="dxa"/>
            <w:tcBorders>
              <w:top w:val="single" w:sz="4" w:space="0" w:color="000000"/>
              <w:left w:val="nil"/>
              <w:bottom w:val="single" w:sz="4" w:space="0" w:color="000000"/>
              <w:right w:val="single" w:sz="4" w:space="0" w:color="000000"/>
            </w:tcBorders>
            <w:shd w:val="clear" w:color="auto" w:fill="000000"/>
          </w:tcPr>
          <w:p w14:paraId="2B83263C" w14:textId="77777777" w:rsidR="002D3EE4" w:rsidRDefault="00B35559">
            <w:pPr>
              <w:spacing w:after="0" w:line="259" w:lineRule="auto"/>
              <w:ind w:left="104" w:firstLine="0"/>
              <w:jc w:val="both"/>
            </w:pPr>
            <w:r>
              <w:rPr>
                <w:b/>
                <w:color w:val="FFFFFF"/>
              </w:rPr>
              <w:t>No</w:t>
            </w:r>
            <w:r>
              <w:rPr>
                <w:rFonts w:ascii="Times New Roman" w:eastAsia="Times New Roman" w:hAnsi="Times New Roman" w:cs="Times New Roman"/>
                <w:color w:val="FFFFFF"/>
                <w:sz w:val="24"/>
              </w:rPr>
              <w:t xml:space="preserve"> </w:t>
            </w:r>
          </w:p>
        </w:tc>
        <w:tc>
          <w:tcPr>
            <w:tcW w:w="9078" w:type="dxa"/>
            <w:gridSpan w:val="2"/>
            <w:tcBorders>
              <w:top w:val="single" w:sz="4" w:space="0" w:color="000000"/>
              <w:left w:val="single" w:sz="4" w:space="0" w:color="000000"/>
              <w:bottom w:val="single" w:sz="4" w:space="0" w:color="000000"/>
              <w:right w:val="nil"/>
            </w:tcBorders>
            <w:shd w:val="clear" w:color="auto" w:fill="000000"/>
          </w:tcPr>
          <w:p w14:paraId="615E924D" w14:textId="77777777" w:rsidR="002D3EE4" w:rsidRDefault="00B35559">
            <w:pPr>
              <w:tabs>
                <w:tab w:val="center" w:pos="3464"/>
              </w:tabs>
              <w:spacing w:after="0" w:line="259" w:lineRule="auto"/>
              <w:ind w:left="0" w:firstLine="0"/>
            </w:pPr>
            <w:r>
              <w:rPr>
                <w:b/>
                <w:color w:val="FFFFFF"/>
              </w:rPr>
              <w:t>Risk Title</w:t>
            </w:r>
            <w:r>
              <w:rPr>
                <w:rFonts w:ascii="Times New Roman" w:eastAsia="Times New Roman" w:hAnsi="Times New Roman" w:cs="Times New Roman"/>
                <w:color w:val="FFFFFF"/>
                <w:sz w:val="24"/>
              </w:rPr>
              <w:t xml:space="preserve"> </w:t>
            </w:r>
            <w:r>
              <w:rPr>
                <w:rFonts w:ascii="Times New Roman" w:eastAsia="Times New Roman" w:hAnsi="Times New Roman" w:cs="Times New Roman"/>
                <w:color w:val="FFFFFF"/>
                <w:sz w:val="24"/>
              </w:rPr>
              <w:tab/>
            </w:r>
            <w:r>
              <w:rPr>
                <w:b/>
                <w:color w:val="FFFFFF"/>
              </w:rPr>
              <w:t>Potential Risks</w:t>
            </w:r>
            <w:r>
              <w:rPr>
                <w:rFonts w:ascii="Times New Roman" w:eastAsia="Times New Roman" w:hAnsi="Times New Roman" w:cs="Times New Roman"/>
                <w:color w:val="FFFFFF"/>
                <w:sz w:val="24"/>
              </w:rPr>
              <w:t xml:space="preserve"> </w:t>
            </w:r>
          </w:p>
        </w:tc>
        <w:tc>
          <w:tcPr>
            <w:tcW w:w="5952" w:type="dxa"/>
            <w:tcBorders>
              <w:top w:val="single" w:sz="4" w:space="0" w:color="000000"/>
              <w:left w:val="nil"/>
              <w:bottom w:val="single" w:sz="4" w:space="0" w:color="000000"/>
              <w:right w:val="nil"/>
            </w:tcBorders>
            <w:shd w:val="clear" w:color="auto" w:fill="000000"/>
          </w:tcPr>
          <w:p w14:paraId="041F9142" w14:textId="77777777" w:rsidR="002D3EE4" w:rsidRDefault="00B35559">
            <w:pPr>
              <w:spacing w:after="0" w:line="259" w:lineRule="auto"/>
              <w:ind w:left="103" w:firstLine="0"/>
            </w:pPr>
            <w:r>
              <w:rPr>
                <w:b/>
                <w:color w:val="FFFFFF"/>
              </w:rPr>
              <w:t>Existing Controls</w:t>
            </w:r>
            <w:r>
              <w:rPr>
                <w:rFonts w:ascii="Times New Roman" w:eastAsia="Times New Roman" w:hAnsi="Times New Roman" w:cs="Times New Roman"/>
                <w:color w:val="FFFFFF"/>
                <w:sz w:val="24"/>
              </w:rPr>
              <w:t xml:space="preserve"> </w:t>
            </w:r>
          </w:p>
        </w:tc>
        <w:tc>
          <w:tcPr>
            <w:tcW w:w="5815" w:type="dxa"/>
            <w:tcBorders>
              <w:top w:val="single" w:sz="4" w:space="0" w:color="000000"/>
              <w:left w:val="nil"/>
              <w:bottom w:val="single" w:sz="4" w:space="0" w:color="000000"/>
              <w:right w:val="nil"/>
            </w:tcBorders>
            <w:shd w:val="clear" w:color="auto" w:fill="000000"/>
          </w:tcPr>
          <w:p w14:paraId="4A143910" w14:textId="77777777" w:rsidR="002D3EE4" w:rsidRDefault="00B35559">
            <w:pPr>
              <w:spacing w:after="0" w:line="259" w:lineRule="auto"/>
              <w:ind w:left="106" w:firstLine="0"/>
            </w:pPr>
            <w:r>
              <w:rPr>
                <w:b/>
                <w:color w:val="FFFFFF"/>
              </w:rPr>
              <w:t>Further Action Needed</w:t>
            </w:r>
            <w:r>
              <w:rPr>
                <w:rFonts w:ascii="Times New Roman" w:eastAsia="Times New Roman" w:hAnsi="Times New Roman" w:cs="Times New Roman"/>
                <w:color w:val="FFFFFF"/>
                <w:sz w:val="24"/>
              </w:rPr>
              <w:t xml:space="preserve"> </w:t>
            </w:r>
          </w:p>
        </w:tc>
      </w:tr>
      <w:tr w:rsidR="002D3EE4" w14:paraId="04435B5E" w14:textId="77777777">
        <w:trPr>
          <w:trHeight w:val="2047"/>
        </w:trPr>
        <w:tc>
          <w:tcPr>
            <w:tcW w:w="534" w:type="dxa"/>
            <w:tcBorders>
              <w:top w:val="single" w:sz="4" w:space="0" w:color="000000"/>
              <w:left w:val="single" w:sz="4" w:space="0" w:color="000000"/>
              <w:bottom w:val="single" w:sz="4" w:space="0" w:color="000000"/>
              <w:right w:val="single" w:sz="4" w:space="0" w:color="000000"/>
            </w:tcBorders>
          </w:tcPr>
          <w:p w14:paraId="53051092" w14:textId="77777777" w:rsidR="002D3EE4" w:rsidRDefault="00B35559">
            <w:pPr>
              <w:spacing w:after="0" w:line="259" w:lineRule="auto"/>
              <w:ind w:left="1" w:firstLine="0"/>
            </w:pPr>
            <w:r>
              <w:rPr>
                <w:b/>
              </w:rPr>
              <w:t xml:space="preserve"> </w:t>
            </w:r>
          </w:p>
          <w:p w14:paraId="0459930D" w14:textId="77777777" w:rsidR="002D3EE4" w:rsidRDefault="00B35559">
            <w:pPr>
              <w:spacing w:after="0" w:line="259" w:lineRule="auto"/>
              <w:ind w:left="104" w:firstLine="0"/>
            </w:pPr>
            <w:r>
              <w:t>1</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7B6AFD4F" w14:textId="77777777" w:rsidR="002D3EE4" w:rsidRDefault="00B35559">
            <w:pPr>
              <w:spacing w:after="0" w:line="259" w:lineRule="auto"/>
              <w:ind w:left="0" w:firstLine="0"/>
            </w:pPr>
            <w:r>
              <w:rPr>
                <w:b/>
              </w:rPr>
              <w:t xml:space="preserve"> </w:t>
            </w:r>
          </w:p>
          <w:p w14:paraId="5284CA9E" w14:textId="77777777" w:rsidR="002D3EE4" w:rsidRDefault="00B35559">
            <w:pPr>
              <w:spacing w:after="0" w:line="259" w:lineRule="auto"/>
              <w:ind w:left="103" w:firstLine="0"/>
            </w:pPr>
            <w:r>
              <w:t>Online Safety</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4B5DE03F" w14:textId="77777777" w:rsidR="002D3EE4" w:rsidRDefault="00B35559">
            <w:pPr>
              <w:spacing w:after="0" w:line="259" w:lineRule="auto"/>
              <w:ind w:left="0" w:firstLine="0"/>
            </w:pPr>
            <w:r>
              <w:rPr>
                <w:b/>
              </w:rPr>
              <w:t xml:space="preserve"> </w:t>
            </w:r>
          </w:p>
          <w:p w14:paraId="6B70AA59" w14:textId="77777777" w:rsidR="002D3EE4" w:rsidRDefault="00B35559">
            <w:pPr>
              <w:spacing w:after="0" w:line="245" w:lineRule="auto"/>
              <w:ind w:left="103" w:right="257" w:firstLine="0"/>
              <w:jc w:val="both"/>
            </w:pPr>
            <w:r>
              <w:t xml:space="preserve">Extremist organisations are able to radicalise students online and encourage them to commit acts of violence or incite others to commit acts of violence as ‘lone actors’. </w:t>
            </w:r>
          </w:p>
          <w:p w14:paraId="5C4413E3" w14:textId="77777777" w:rsidR="002D3EE4" w:rsidRDefault="00B35559">
            <w:pPr>
              <w:spacing w:after="0" w:line="259" w:lineRule="auto"/>
              <w:ind w:left="0" w:firstLine="0"/>
            </w:pPr>
            <w:r>
              <w:rPr>
                <w:b/>
                <w:sz w:val="21"/>
              </w:rPr>
              <w:t xml:space="preserve"> </w:t>
            </w:r>
          </w:p>
          <w:p w14:paraId="3ABBD989" w14:textId="77777777" w:rsidR="002D3EE4" w:rsidRDefault="00B35559">
            <w:pPr>
              <w:spacing w:after="0" w:line="259" w:lineRule="auto"/>
              <w:ind w:left="103" w:firstLine="0"/>
            </w:pPr>
            <w:r>
              <w:t>Learners (and staff) are able to access unlawful radicalising material which promotes proscribed terrorist groups.</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53953017" w14:textId="77777777" w:rsidR="002D3EE4" w:rsidRDefault="00B35559">
            <w:pPr>
              <w:spacing w:after="0" w:line="259" w:lineRule="auto"/>
              <w:ind w:left="0" w:firstLine="0"/>
            </w:pPr>
            <w:r>
              <w:rPr>
                <w:b/>
              </w:rPr>
              <w:t xml:space="preserve"> </w:t>
            </w:r>
          </w:p>
          <w:p w14:paraId="1D62BB99" w14:textId="77777777" w:rsidR="002D3EE4" w:rsidRDefault="00B35559">
            <w:pPr>
              <w:spacing w:after="0" w:line="259" w:lineRule="auto"/>
              <w:ind w:left="103" w:firstLine="0"/>
            </w:pPr>
            <w:r>
              <w:t xml:space="preserve">Esafe system </w:t>
            </w:r>
          </w:p>
          <w:p w14:paraId="6FC39CDE" w14:textId="77777777" w:rsidR="002D3EE4" w:rsidRDefault="00B35559">
            <w:pPr>
              <w:spacing w:after="0" w:line="259" w:lineRule="auto"/>
              <w:ind w:left="103" w:firstLine="0"/>
            </w:pPr>
            <w:r>
              <w:t xml:space="preserve">IT Acceptable use policy </w:t>
            </w:r>
          </w:p>
          <w:p w14:paraId="3E65EB02" w14:textId="77777777" w:rsidR="002D3EE4" w:rsidRDefault="00B35559">
            <w:pPr>
              <w:spacing w:after="0" w:line="259" w:lineRule="auto"/>
              <w:ind w:left="103" w:firstLine="0"/>
            </w:pPr>
            <w:r>
              <w:t xml:space="preserve">Student are made aware of online safety in tutorials </w:t>
            </w:r>
          </w:p>
          <w:p w14:paraId="66F57707" w14:textId="77777777" w:rsidR="002D3EE4" w:rsidRDefault="00B35559">
            <w:pPr>
              <w:spacing w:after="0" w:line="259" w:lineRule="auto"/>
              <w:ind w:left="103" w:right="564" w:firstLine="0"/>
              <w:rPr>
                <w:rFonts w:ascii="Times New Roman" w:eastAsia="Times New Roman" w:hAnsi="Times New Roman" w:cs="Times New Roman"/>
                <w:sz w:val="24"/>
              </w:rPr>
            </w:pPr>
            <w:r>
              <w:t>Staff training raising awareness of online material The Promotion of British Values in the curriculum encourages learners to challenge and report unlawful materials.</w:t>
            </w:r>
            <w:r>
              <w:rPr>
                <w:rFonts w:ascii="Times New Roman" w:eastAsia="Times New Roman" w:hAnsi="Times New Roman" w:cs="Times New Roman"/>
                <w:sz w:val="24"/>
              </w:rPr>
              <w:t xml:space="preserve"> </w:t>
            </w:r>
          </w:p>
          <w:p w14:paraId="71E4366F" w14:textId="77777777" w:rsidR="005C4F5E" w:rsidRPr="00BE20FB" w:rsidRDefault="005C4F5E">
            <w:pPr>
              <w:spacing w:after="0" w:line="259" w:lineRule="auto"/>
              <w:ind w:left="103" w:right="564" w:firstLine="0"/>
            </w:pPr>
            <w:r w:rsidRPr="00BE20FB">
              <w:rPr>
                <w:rFonts w:eastAsia="Times New Roman"/>
                <w:color w:val="auto"/>
              </w:rPr>
              <w:t>Revised SOLA induction now includes Online safety module</w:t>
            </w:r>
          </w:p>
        </w:tc>
        <w:tc>
          <w:tcPr>
            <w:tcW w:w="5815" w:type="dxa"/>
            <w:tcBorders>
              <w:top w:val="single" w:sz="4" w:space="0" w:color="000000"/>
              <w:left w:val="single" w:sz="4" w:space="0" w:color="000000"/>
              <w:bottom w:val="single" w:sz="4" w:space="0" w:color="000000"/>
              <w:right w:val="single" w:sz="4" w:space="0" w:color="000000"/>
            </w:tcBorders>
          </w:tcPr>
          <w:p w14:paraId="5B0939EE" w14:textId="77777777" w:rsidR="002D3EE4" w:rsidRDefault="00B35559">
            <w:pPr>
              <w:spacing w:after="0" w:line="259" w:lineRule="auto"/>
              <w:ind w:left="2" w:firstLine="0"/>
            </w:pPr>
            <w:r>
              <w:rPr>
                <w:b/>
              </w:rPr>
              <w:t xml:space="preserve"> </w:t>
            </w:r>
          </w:p>
          <w:p w14:paraId="0C00582D" w14:textId="77777777" w:rsidR="002D3EE4" w:rsidRDefault="00B35559">
            <w:pPr>
              <w:spacing w:after="0" w:line="259" w:lineRule="auto"/>
              <w:ind w:left="106" w:firstLine="0"/>
            </w:pPr>
            <w:r>
              <w:rPr>
                <w:rFonts w:ascii="Times New Roman" w:eastAsia="Times New Roman" w:hAnsi="Times New Roman" w:cs="Times New Roman"/>
                <w:sz w:val="24"/>
              </w:rPr>
              <w:t xml:space="preserve"> </w:t>
            </w:r>
          </w:p>
        </w:tc>
      </w:tr>
      <w:tr w:rsidR="002D3EE4" w14:paraId="089E33A9" w14:textId="77777777">
        <w:trPr>
          <w:trHeight w:val="3048"/>
        </w:trPr>
        <w:tc>
          <w:tcPr>
            <w:tcW w:w="534" w:type="dxa"/>
            <w:tcBorders>
              <w:top w:val="single" w:sz="4" w:space="0" w:color="000000"/>
              <w:left w:val="single" w:sz="4" w:space="0" w:color="000000"/>
              <w:bottom w:val="single" w:sz="4" w:space="0" w:color="000000"/>
              <w:right w:val="single" w:sz="4" w:space="0" w:color="000000"/>
            </w:tcBorders>
          </w:tcPr>
          <w:p w14:paraId="2714CE49" w14:textId="77777777" w:rsidR="002D3EE4" w:rsidRDefault="00B35559">
            <w:pPr>
              <w:spacing w:after="0" w:line="259" w:lineRule="auto"/>
              <w:ind w:left="1" w:firstLine="0"/>
            </w:pPr>
            <w:r>
              <w:rPr>
                <w:b/>
                <w:sz w:val="21"/>
              </w:rPr>
              <w:t xml:space="preserve"> </w:t>
            </w:r>
          </w:p>
          <w:p w14:paraId="643A95A4" w14:textId="77777777" w:rsidR="002D3EE4" w:rsidRDefault="00B35559">
            <w:pPr>
              <w:spacing w:after="0" w:line="259" w:lineRule="auto"/>
              <w:ind w:left="104" w:firstLine="0"/>
            </w:pPr>
            <w:r>
              <w:t>2</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368BAD97" w14:textId="77777777" w:rsidR="002D3EE4" w:rsidRDefault="00B35559">
            <w:pPr>
              <w:spacing w:after="3" w:line="259" w:lineRule="auto"/>
              <w:ind w:left="0" w:firstLine="0"/>
            </w:pPr>
            <w:r>
              <w:rPr>
                <w:b/>
                <w:sz w:val="21"/>
              </w:rPr>
              <w:t xml:space="preserve"> </w:t>
            </w:r>
          </w:p>
          <w:p w14:paraId="278F3ABF" w14:textId="77777777" w:rsidR="002D3EE4" w:rsidRDefault="00B35559">
            <w:pPr>
              <w:spacing w:after="0" w:line="259" w:lineRule="auto"/>
              <w:ind w:left="103" w:firstLine="0"/>
            </w:pPr>
            <w:r>
              <w:t>Partnership</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3CCD7067" w14:textId="77777777" w:rsidR="002D3EE4" w:rsidRDefault="00B35559">
            <w:pPr>
              <w:spacing w:after="0" w:line="259" w:lineRule="auto"/>
              <w:ind w:left="0" w:firstLine="0"/>
            </w:pPr>
            <w:r>
              <w:rPr>
                <w:b/>
                <w:sz w:val="21"/>
              </w:rPr>
              <w:t xml:space="preserve"> </w:t>
            </w:r>
          </w:p>
          <w:p w14:paraId="305DF00B" w14:textId="77777777" w:rsidR="002D3EE4" w:rsidRDefault="00B35559">
            <w:pPr>
              <w:spacing w:after="0" w:line="239" w:lineRule="auto"/>
              <w:ind w:left="103" w:firstLine="0"/>
            </w:pPr>
            <w:r>
              <w:t xml:space="preserve">The college does not establish effective partnerships with organisations such as the Local Authority, Police Prevent Team, DfE Regional Coordinator and others. </w:t>
            </w:r>
          </w:p>
          <w:p w14:paraId="1ECE9A8F" w14:textId="77777777" w:rsidR="002D3EE4" w:rsidRDefault="00B35559">
            <w:pPr>
              <w:spacing w:after="0" w:line="259" w:lineRule="auto"/>
              <w:ind w:left="0" w:firstLine="0"/>
            </w:pPr>
            <w:r>
              <w:rPr>
                <w:b/>
              </w:rPr>
              <w:t xml:space="preserve"> </w:t>
            </w:r>
          </w:p>
          <w:p w14:paraId="770C1B24" w14:textId="77777777" w:rsidR="002D3EE4" w:rsidRDefault="00B35559">
            <w:pPr>
              <w:spacing w:after="0" w:line="259" w:lineRule="auto"/>
              <w:ind w:left="103" w:right="17" w:firstLine="0"/>
            </w:pPr>
            <w:r>
              <w:t>The result is that the college is not fully appraised of national and local risks and does not have access to developing good practice advice or supportive peer networks.</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267A20F3" w14:textId="77777777" w:rsidR="002D3EE4" w:rsidRDefault="00B35559">
            <w:pPr>
              <w:spacing w:after="0" w:line="259" w:lineRule="auto"/>
              <w:ind w:left="0" w:firstLine="0"/>
            </w:pPr>
            <w:r>
              <w:rPr>
                <w:b/>
                <w:sz w:val="21"/>
              </w:rPr>
              <w:t xml:space="preserve"> </w:t>
            </w:r>
          </w:p>
          <w:p w14:paraId="364EE145" w14:textId="77777777" w:rsidR="002D3EE4" w:rsidRDefault="00B35559">
            <w:pPr>
              <w:spacing w:after="0" w:line="240" w:lineRule="auto"/>
              <w:ind w:left="101" w:firstLine="0"/>
            </w:pPr>
            <w:r>
              <w:t xml:space="preserve">Partnerships with Regional Prevent Co-ordinator established. </w:t>
            </w:r>
          </w:p>
          <w:p w14:paraId="0B24E97D" w14:textId="77777777" w:rsidR="002D3EE4" w:rsidRDefault="00B35559">
            <w:pPr>
              <w:spacing w:after="0" w:line="259" w:lineRule="auto"/>
              <w:ind w:left="101" w:firstLine="0"/>
            </w:pPr>
            <w:r>
              <w:t xml:space="preserve">Principal attended Counter terrorism meetings </w:t>
            </w:r>
          </w:p>
          <w:p w14:paraId="221E1696" w14:textId="77777777" w:rsidR="002D3EE4" w:rsidRDefault="00B35559">
            <w:pPr>
              <w:spacing w:after="8" w:line="239" w:lineRule="auto"/>
              <w:ind w:left="101" w:right="278" w:firstLine="0"/>
            </w:pPr>
            <w:r>
              <w:t xml:space="preserve">Established links with Local authority Prevent team Local risk has been reviewed. Action plan in place to develop areas for good practice </w:t>
            </w:r>
          </w:p>
          <w:p w14:paraId="7755387A" w14:textId="77777777" w:rsidR="002D3EE4" w:rsidRDefault="00B35559">
            <w:pPr>
              <w:spacing w:line="239" w:lineRule="auto"/>
              <w:ind w:left="103" w:firstLine="0"/>
            </w:pPr>
            <w:r>
              <w:t xml:space="preserve">DSL on Worcestershire Safeguarding Children’s board as FE representative. </w:t>
            </w:r>
          </w:p>
          <w:p w14:paraId="1B64A52C" w14:textId="77777777" w:rsidR="002D3EE4" w:rsidRDefault="00B35559">
            <w:pPr>
              <w:spacing w:after="0" w:line="259" w:lineRule="auto"/>
              <w:ind w:left="103" w:firstLine="0"/>
              <w:rPr>
                <w:rFonts w:ascii="Times New Roman" w:eastAsia="Times New Roman" w:hAnsi="Times New Roman" w:cs="Times New Roman"/>
                <w:sz w:val="24"/>
              </w:rPr>
            </w:pPr>
            <w:r>
              <w:t>DLS member of NAMSS where good practice is widely shared.</w:t>
            </w:r>
            <w:r>
              <w:rPr>
                <w:rFonts w:ascii="Times New Roman" w:eastAsia="Times New Roman" w:hAnsi="Times New Roman" w:cs="Times New Roman"/>
                <w:sz w:val="24"/>
              </w:rPr>
              <w:t xml:space="preserve"> </w:t>
            </w:r>
          </w:p>
          <w:p w14:paraId="7F213E68" w14:textId="77777777" w:rsidR="00AF11C3" w:rsidRPr="00FD1F15" w:rsidRDefault="00AF11C3">
            <w:pPr>
              <w:spacing w:after="0" w:line="259" w:lineRule="auto"/>
              <w:ind w:left="103" w:firstLine="0"/>
            </w:pPr>
            <w:r w:rsidRPr="00FD1F15">
              <w:t>Established link on the community safety partnership.</w:t>
            </w:r>
          </w:p>
          <w:p w14:paraId="3964092D" w14:textId="77777777" w:rsidR="00AF11C3" w:rsidRPr="00AF11C3" w:rsidRDefault="00AF11C3" w:rsidP="00AF11C3">
            <w:r w:rsidRPr="00FD1F15">
              <w:t>Ofsted report 2018 - Managers have developed effective partnerships with key local agencies to support and safeguard learners both at college and in the community</w:t>
            </w:r>
            <w:r w:rsidRPr="00AF11C3">
              <w:t xml:space="preserve">. </w:t>
            </w:r>
          </w:p>
          <w:p w14:paraId="4DC0E4AE" w14:textId="77777777" w:rsidR="00AF11C3" w:rsidRPr="00BE20FB" w:rsidRDefault="005C4F5E">
            <w:pPr>
              <w:spacing w:after="0" w:line="259" w:lineRule="auto"/>
              <w:ind w:left="103" w:firstLine="0"/>
              <w:rPr>
                <w:color w:val="auto"/>
              </w:rPr>
            </w:pPr>
            <w:r w:rsidRPr="00BE20FB">
              <w:rPr>
                <w:color w:val="auto"/>
              </w:rPr>
              <w:t xml:space="preserve">DSL attends Worcestershire Prevent Strategy Group. </w:t>
            </w:r>
          </w:p>
          <w:p w14:paraId="7C11BF2C" w14:textId="77777777" w:rsidR="00AF11C3" w:rsidRDefault="00AF11C3">
            <w:pPr>
              <w:spacing w:after="0" w:line="259" w:lineRule="auto"/>
              <w:ind w:left="103" w:firstLine="0"/>
            </w:pPr>
          </w:p>
        </w:tc>
        <w:tc>
          <w:tcPr>
            <w:tcW w:w="5815" w:type="dxa"/>
            <w:tcBorders>
              <w:top w:val="single" w:sz="4" w:space="0" w:color="000000"/>
              <w:left w:val="single" w:sz="4" w:space="0" w:color="000000"/>
              <w:bottom w:val="single" w:sz="4" w:space="0" w:color="000000"/>
              <w:right w:val="single" w:sz="4" w:space="0" w:color="000000"/>
            </w:tcBorders>
          </w:tcPr>
          <w:p w14:paraId="4FE004A1" w14:textId="77777777" w:rsidR="002D3EE4" w:rsidRDefault="00B35559">
            <w:pPr>
              <w:spacing w:after="4" w:line="259" w:lineRule="auto"/>
              <w:ind w:left="2" w:firstLine="0"/>
            </w:pPr>
            <w:r>
              <w:rPr>
                <w:b/>
                <w:sz w:val="21"/>
              </w:rPr>
              <w:t xml:space="preserve"> </w:t>
            </w:r>
          </w:p>
          <w:p w14:paraId="601E61E3" w14:textId="77777777" w:rsidR="002D3EE4" w:rsidRDefault="002D3EE4">
            <w:pPr>
              <w:spacing w:after="0" w:line="259" w:lineRule="auto"/>
              <w:ind w:left="166" w:firstLine="0"/>
            </w:pPr>
          </w:p>
        </w:tc>
      </w:tr>
      <w:tr w:rsidR="002D3EE4" w14:paraId="7C8BB55C" w14:textId="77777777">
        <w:trPr>
          <w:trHeight w:val="2792"/>
        </w:trPr>
        <w:tc>
          <w:tcPr>
            <w:tcW w:w="534" w:type="dxa"/>
            <w:tcBorders>
              <w:top w:val="single" w:sz="4" w:space="0" w:color="000000"/>
              <w:left w:val="single" w:sz="4" w:space="0" w:color="000000"/>
              <w:bottom w:val="single" w:sz="4" w:space="0" w:color="000000"/>
              <w:right w:val="single" w:sz="4" w:space="0" w:color="000000"/>
            </w:tcBorders>
          </w:tcPr>
          <w:p w14:paraId="383086FA" w14:textId="77777777" w:rsidR="002D3EE4" w:rsidRDefault="00B35559">
            <w:pPr>
              <w:spacing w:after="0" w:line="259" w:lineRule="auto"/>
              <w:ind w:left="1" w:firstLine="0"/>
            </w:pPr>
            <w:r>
              <w:rPr>
                <w:b/>
                <w:sz w:val="21"/>
              </w:rPr>
              <w:t xml:space="preserve"> </w:t>
            </w:r>
          </w:p>
          <w:p w14:paraId="38B70195" w14:textId="77777777" w:rsidR="002D3EE4" w:rsidRDefault="00B35559">
            <w:pPr>
              <w:spacing w:after="0" w:line="259" w:lineRule="auto"/>
              <w:ind w:left="104" w:firstLine="0"/>
            </w:pPr>
            <w:r>
              <w:t>3</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5FC48605" w14:textId="77777777" w:rsidR="002D3EE4" w:rsidRDefault="00B35559">
            <w:pPr>
              <w:spacing w:after="3" w:line="259" w:lineRule="auto"/>
              <w:ind w:left="0" w:firstLine="0"/>
            </w:pPr>
            <w:r>
              <w:rPr>
                <w:b/>
                <w:sz w:val="21"/>
              </w:rPr>
              <w:t xml:space="preserve"> </w:t>
            </w:r>
          </w:p>
          <w:p w14:paraId="1156664E" w14:textId="77777777" w:rsidR="002D3EE4" w:rsidRDefault="00B35559">
            <w:pPr>
              <w:spacing w:after="0" w:line="259" w:lineRule="auto"/>
              <w:ind w:left="103" w:firstLine="0"/>
            </w:pPr>
            <w:r>
              <w:t>Leadership</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3A9F74CF" w14:textId="77777777" w:rsidR="002D3EE4" w:rsidRDefault="00B35559">
            <w:pPr>
              <w:spacing w:after="0" w:line="259" w:lineRule="auto"/>
              <w:ind w:left="0" w:firstLine="0"/>
            </w:pPr>
            <w:r>
              <w:rPr>
                <w:b/>
                <w:sz w:val="21"/>
              </w:rPr>
              <w:t xml:space="preserve"> </w:t>
            </w:r>
          </w:p>
          <w:p w14:paraId="12510510" w14:textId="77777777" w:rsidR="002D3EE4" w:rsidRDefault="00B35559">
            <w:pPr>
              <w:spacing w:after="0" w:line="240" w:lineRule="auto"/>
              <w:ind w:left="103" w:right="250" w:firstLine="0"/>
              <w:jc w:val="both"/>
            </w:pPr>
            <w:r>
              <w:t xml:space="preserve">Leaders within the college do not understand the requirements of the Prevent Statutory Duty or the risks faced by the college and the Duty is not managed or enabled at a sufficiently senior level. </w:t>
            </w:r>
          </w:p>
          <w:p w14:paraId="493C04D0" w14:textId="77777777" w:rsidR="002D3EE4" w:rsidRDefault="00B35559">
            <w:pPr>
              <w:spacing w:after="0" w:line="259" w:lineRule="auto"/>
              <w:ind w:left="0" w:firstLine="0"/>
            </w:pPr>
            <w:r>
              <w:rPr>
                <w:b/>
                <w:sz w:val="21"/>
              </w:rPr>
              <w:t xml:space="preserve"> </w:t>
            </w:r>
          </w:p>
          <w:p w14:paraId="1E917CC7" w14:textId="77777777" w:rsidR="002D3EE4" w:rsidRDefault="00B35559">
            <w:pPr>
              <w:spacing w:after="0" w:line="259" w:lineRule="auto"/>
              <w:ind w:left="103" w:right="125" w:firstLine="0"/>
            </w:pPr>
            <w:r>
              <w:t>The result is that the college does not attach sufficient priority to Prevent Action plans (or does not have one) and therefore action to mitigate risks and meet the requirements of the Duty are not effective.</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4E6C9045" w14:textId="77777777" w:rsidR="002D3EE4" w:rsidRDefault="00B35559">
            <w:pPr>
              <w:spacing w:after="0" w:line="259" w:lineRule="auto"/>
              <w:ind w:left="0" w:firstLine="0"/>
            </w:pPr>
            <w:r>
              <w:rPr>
                <w:b/>
                <w:sz w:val="21"/>
              </w:rPr>
              <w:t xml:space="preserve"> </w:t>
            </w:r>
          </w:p>
          <w:p w14:paraId="35E786D3" w14:textId="77777777" w:rsidR="002D3EE4" w:rsidRDefault="00B35559">
            <w:pPr>
              <w:spacing w:after="0" w:line="259" w:lineRule="auto"/>
              <w:ind w:left="103" w:firstLine="0"/>
            </w:pPr>
            <w:r>
              <w:t xml:space="preserve">SLT fully aware of Prevent strategy. </w:t>
            </w:r>
          </w:p>
          <w:p w14:paraId="0E2C2BBD" w14:textId="77777777" w:rsidR="002D3EE4" w:rsidRDefault="00B35559">
            <w:pPr>
              <w:spacing w:after="2" w:line="238" w:lineRule="auto"/>
              <w:ind w:left="103" w:firstLine="0"/>
            </w:pPr>
            <w:r>
              <w:t xml:space="preserve">Recent ETF online training completed by managers and leaders. </w:t>
            </w:r>
          </w:p>
          <w:p w14:paraId="4F96B864" w14:textId="77777777" w:rsidR="002D3EE4" w:rsidRDefault="00B35559">
            <w:pPr>
              <w:spacing w:after="0" w:line="259" w:lineRule="auto"/>
              <w:ind w:left="103" w:firstLine="0"/>
            </w:pPr>
            <w:r>
              <w:t xml:space="preserve">SLT approve Prevent Strategy, risk review and action plan </w:t>
            </w:r>
          </w:p>
          <w:p w14:paraId="642CC026" w14:textId="77777777" w:rsidR="002D3EE4" w:rsidRDefault="00B35559">
            <w:pPr>
              <w:spacing w:after="0" w:line="259" w:lineRule="auto"/>
              <w:ind w:left="103" w:firstLine="0"/>
            </w:pPr>
            <w:r>
              <w:t xml:space="preserve">Prevent Strategy is approved by Governors </w:t>
            </w:r>
          </w:p>
          <w:p w14:paraId="23D45A42" w14:textId="77777777" w:rsidR="002D3EE4" w:rsidRDefault="00B35559">
            <w:pPr>
              <w:spacing w:after="0" w:line="259" w:lineRule="auto"/>
              <w:ind w:left="103" w:firstLine="0"/>
              <w:rPr>
                <w:rFonts w:ascii="Times New Roman" w:eastAsia="Times New Roman" w:hAnsi="Times New Roman" w:cs="Times New Roman"/>
                <w:sz w:val="24"/>
              </w:rPr>
            </w:pPr>
            <w:r>
              <w:t>Risks reviewed annually</w:t>
            </w:r>
            <w:r>
              <w:rPr>
                <w:rFonts w:ascii="Times New Roman" w:eastAsia="Times New Roman" w:hAnsi="Times New Roman" w:cs="Times New Roman"/>
                <w:sz w:val="24"/>
              </w:rPr>
              <w:t xml:space="preserve"> </w:t>
            </w:r>
          </w:p>
          <w:p w14:paraId="24975166" w14:textId="77777777" w:rsidR="00AF11C3" w:rsidRPr="00AF11C3" w:rsidRDefault="00AF11C3">
            <w:pPr>
              <w:spacing w:after="0" w:line="259" w:lineRule="auto"/>
              <w:ind w:left="103" w:firstLine="0"/>
            </w:pPr>
            <w:r w:rsidRPr="00771F66">
              <w:rPr>
                <w:rFonts w:eastAsia="Times New Roman"/>
              </w:rPr>
              <w:t>Ofsted report 2018 recognised the college has appropriate safeguarding procedures that are routinely updated to reflect current practice and expectations, and this includes the ‘Prevent’ duty action plan.</w:t>
            </w:r>
          </w:p>
        </w:tc>
        <w:tc>
          <w:tcPr>
            <w:tcW w:w="5815" w:type="dxa"/>
            <w:tcBorders>
              <w:top w:val="single" w:sz="4" w:space="0" w:color="000000"/>
              <w:left w:val="single" w:sz="4" w:space="0" w:color="000000"/>
              <w:bottom w:val="single" w:sz="4" w:space="0" w:color="000000"/>
              <w:right w:val="single" w:sz="4" w:space="0" w:color="000000"/>
            </w:tcBorders>
          </w:tcPr>
          <w:p w14:paraId="5C1A6B1A" w14:textId="77777777" w:rsidR="002D3EE4" w:rsidRDefault="00B35559">
            <w:pPr>
              <w:spacing w:after="0" w:line="259" w:lineRule="auto"/>
              <w:ind w:left="2" w:firstLine="0"/>
            </w:pPr>
            <w:r>
              <w:rPr>
                <w:rFonts w:ascii="Times New Roman" w:eastAsia="Times New Roman" w:hAnsi="Times New Roman" w:cs="Times New Roman"/>
                <w:sz w:val="24"/>
              </w:rPr>
              <w:t xml:space="preserve"> </w:t>
            </w:r>
          </w:p>
        </w:tc>
      </w:tr>
      <w:tr w:rsidR="002D3EE4" w14:paraId="2D7DBDD2" w14:textId="77777777">
        <w:trPr>
          <w:trHeight w:val="3807"/>
        </w:trPr>
        <w:tc>
          <w:tcPr>
            <w:tcW w:w="534" w:type="dxa"/>
            <w:tcBorders>
              <w:top w:val="single" w:sz="4" w:space="0" w:color="000000"/>
              <w:left w:val="single" w:sz="4" w:space="0" w:color="000000"/>
              <w:bottom w:val="single" w:sz="4" w:space="0" w:color="000000"/>
              <w:right w:val="single" w:sz="4" w:space="0" w:color="000000"/>
            </w:tcBorders>
          </w:tcPr>
          <w:p w14:paraId="16B9805D" w14:textId="77777777" w:rsidR="002D3EE4" w:rsidRDefault="00B35559">
            <w:pPr>
              <w:spacing w:after="0" w:line="259" w:lineRule="auto"/>
              <w:ind w:left="1" w:firstLine="0"/>
            </w:pPr>
            <w:r>
              <w:rPr>
                <w:b/>
                <w:sz w:val="21"/>
              </w:rPr>
              <w:lastRenderedPageBreak/>
              <w:t xml:space="preserve"> </w:t>
            </w:r>
          </w:p>
          <w:p w14:paraId="657E1FAA" w14:textId="77777777" w:rsidR="002D3EE4" w:rsidRDefault="00B35559">
            <w:pPr>
              <w:spacing w:after="0" w:line="259" w:lineRule="auto"/>
              <w:ind w:left="104" w:firstLine="0"/>
            </w:pPr>
            <w:r>
              <w:t>4</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32919938" w14:textId="77777777" w:rsidR="002D3EE4" w:rsidRDefault="00B35559">
            <w:pPr>
              <w:spacing w:after="0" w:line="259" w:lineRule="auto"/>
              <w:ind w:left="0" w:firstLine="0"/>
            </w:pPr>
            <w:r>
              <w:rPr>
                <w:b/>
                <w:sz w:val="21"/>
              </w:rPr>
              <w:t xml:space="preserve"> </w:t>
            </w:r>
          </w:p>
          <w:p w14:paraId="16AFD8BB" w14:textId="77777777" w:rsidR="002D3EE4" w:rsidRDefault="00B35559">
            <w:pPr>
              <w:spacing w:after="0" w:line="259" w:lineRule="auto"/>
              <w:ind w:left="103" w:firstLine="0"/>
            </w:pPr>
            <w:r>
              <w:t>Staff training and awareness</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731A3A2C" w14:textId="77777777" w:rsidR="002D3EE4" w:rsidRDefault="00B35559">
            <w:pPr>
              <w:spacing w:after="0" w:line="259" w:lineRule="auto"/>
              <w:ind w:left="0" w:firstLine="0"/>
            </w:pPr>
            <w:r>
              <w:rPr>
                <w:b/>
                <w:sz w:val="21"/>
              </w:rPr>
              <w:t xml:space="preserve"> </w:t>
            </w:r>
          </w:p>
          <w:p w14:paraId="5036ABAF" w14:textId="77777777" w:rsidR="002D3EE4" w:rsidRDefault="00B35559">
            <w:pPr>
              <w:spacing w:after="0" w:line="240" w:lineRule="auto"/>
              <w:ind w:left="103" w:right="1" w:firstLine="0"/>
            </w:pPr>
            <w:r>
              <w:t xml:space="preserve">Staff are not aware of the factors that make people vulnerable to radicalisation and terrorism and are unable to recognise the signs of vulnerability and therefore are unable or unwilling to refer concerns. </w:t>
            </w:r>
          </w:p>
          <w:p w14:paraId="5C654299" w14:textId="77777777" w:rsidR="002D3EE4" w:rsidRDefault="00B35559">
            <w:pPr>
              <w:spacing w:after="0" w:line="259" w:lineRule="auto"/>
              <w:ind w:left="0" w:firstLine="0"/>
            </w:pPr>
            <w:r>
              <w:rPr>
                <w:b/>
              </w:rPr>
              <w:t xml:space="preserve"> </w:t>
            </w:r>
          </w:p>
          <w:p w14:paraId="33B8C23F" w14:textId="77777777" w:rsidR="002D3EE4" w:rsidRDefault="00B35559">
            <w:pPr>
              <w:spacing w:after="0" w:line="238" w:lineRule="auto"/>
              <w:ind w:left="103" w:firstLine="0"/>
              <w:jc w:val="both"/>
            </w:pPr>
            <w:r>
              <w:t xml:space="preserve">Leaders and staff feel unable or unwilling to challenge extremist narratives or exemplify British Values throughout the college. </w:t>
            </w:r>
          </w:p>
          <w:p w14:paraId="5200BC7C" w14:textId="77777777" w:rsidR="002D3EE4" w:rsidRDefault="00B35559">
            <w:pPr>
              <w:spacing w:after="0" w:line="259" w:lineRule="auto"/>
              <w:ind w:left="0" w:firstLine="0"/>
            </w:pPr>
            <w:r>
              <w:rPr>
                <w:b/>
              </w:rPr>
              <w:t xml:space="preserve"> </w:t>
            </w:r>
          </w:p>
          <w:p w14:paraId="014BB379" w14:textId="77777777" w:rsidR="002D3EE4" w:rsidRDefault="00B35559">
            <w:pPr>
              <w:spacing w:after="0" w:line="259" w:lineRule="auto"/>
              <w:ind w:left="103" w:right="204" w:firstLine="0"/>
              <w:jc w:val="both"/>
            </w:pPr>
            <w:r>
              <w:t>Staff are unclear on how to deal with or refer concerns resulting in individuals not being supported and potentially radicalisation remaining unchecked.</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5030D4F0" w14:textId="77777777" w:rsidR="002D3EE4" w:rsidRDefault="00B35559">
            <w:pPr>
              <w:spacing w:after="0" w:line="259" w:lineRule="auto"/>
              <w:ind w:left="0" w:firstLine="0"/>
            </w:pPr>
            <w:r>
              <w:rPr>
                <w:b/>
                <w:sz w:val="21"/>
              </w:rPr>
              <w:t xml:space="preserve"> </w:t>
            </w:r>
          </w:p>
          <w:p w14:paraId="7C65ECED" w14:textId="77777777" w:rsidR="002D3EE4" w:rsidRDefault="00B35559">
            <w:pPr>
              <w:spacing w:after="0" w:line="240" w:lineRule="auto"/>
              <w:ind w:left="103" w:firstLine="0"/>
            </w:pPr>
            <w:r>
              <w:t xml:space="preserve">British Values are promoted within the curriculum and across college </w:t>
            </w:r>
          </w:p>
          <w:p w14:paraId="6D3F416C" w14:textId="77777777" w:rsidR="002D3EE4" w:rsidRDefault="00B35559">
            <w:pPr>
              <w:spacing w:after="0" w:line="259" w:lineRule="auto"/>
              <w:ind w:left="103" w:firstLine="0"/>
            </w:pPr>
            <w:r>
              <w:t xml:space="preserve">Effective staff training is in place. </w:t>
            </w:r>
          </w:p>
          <w:p w14:paraId="2EBDB9DB" w14:textId="77777777" w:rsidR="002D3EE4" w:rsidRDefault="00B35559">
            <w:pPr>
              <w:spacing w:after="2" w:line="238" w:lineRule="auto"/>
              <w:ind w:left="103" w:firstLine="0"/>
            </w:pPr>
            <w:r>
              <w:t xml:space="preserve">Staff are able to raise concerns and are clear where to refer. </w:t>
            </w:r>
          </w:p>
          <w:p w14:paraId="3F8FD682" w14:textId="77777777" w:rsidR="00AF11C3" w:rsidRDefault="00B35559">
            <w:pPr>
              <w:spacing w:after="0" w:line="259" w:lineRule="auto"/>
              <w:ind w:left="103" w:firstLine="0"/>
              <w:jc w:val="both"/>
            </w:pPr>
            <w:r>
              <w:t>Referrals are tracked and monitored through the welfare team database.</w:t>
            </w:r>
          </w:p>
          <w:p w14:paraId="0C250BCD" w14:textId="77777777" w:rsidR="002D3EE4" w:rsidRPr="00AF11C3" w:rsidRDefault="00AF11C3">
            <w:pPr>
              <w:spacing w:after="0" w:line="259" w:lineRule="auto"/>
              <w:ind w:left="103" w:firstLine="0"/>
              <w:jc w:val="both"/>
            </w:pPr>
            <w:r w:rsidRPr="00FD1F15">
              <w:t xml:space="preserve">Ofsted report 2018 </w:t>
            </w:r>
            <w:r w:rsidRPr="00FD1F15">
              <w:rPr>
                <w:rFonts w:eastAsia="Times New Roman"/>
                <w:sz w:val="24"/>
              </w:rPr>
              <w:t>recognised effective arrangements are in place.</w:t>
            </w:r>
            <w:r>
              <w:rPr>
                <w:rFonts w:eastAsia="Times New Roman"/>
                <w:sz w:val="24"/>
              </w:rPr>
              <w:t xml:space="preserve"> </w:t>
            </w:r>
          </w:p>
        </w:tc>
        <w:tc>
          <w:tcPr>
            <w:tcW w:w="5815" w:type="dxa"/>
            <w:tcBorders>
              <w:top w:val="single" w:sz="4" w:space="0" w:color="000000"/>
              <w:left w:val="single" w:sz="4" w:space="0" w:color="000000"/>
              <w:bottom w:val="single" w:sz="4" w:space="0" w:color="000000"/>
              <w:right w:val="single" w:sz="4" w:space="0" w:color="000000"/>
            </w:tcBorders>
          </w:tcPr>
          <w:p w14:paraId="04427165" w14:textId="77777777" w:rsidR="002D3EE4" w:rsidRDefault="00B35559">
            <w:pPr>
              <w:spacing w:after="0" w:line="259" w:lineRule="auto"/>
              <w:ind w:left="2" w:firstLine="0"/>
            </w:pPr>
            <w:r>
              <w:rPr>
                <w:b/>
                <w:sz w:val="21"/>
              </w:rPr>
              <w:t xml:space="preserve"> </w:t>
            </w:r>
          </w:p>
          <w:p w14:paraId="0404F2D5" w14:textId="77777777" w:rsidR="002D3EE4" w:rsidRDefault="002D3EE4">
            <w:pPr>
              <w:spacing w:after="0" w:line="240" w:lineRule="auto"/>
              <w:ind w:left="103" w:right="864" w:firstLine="0"/>
            </w:pPr>
          </w:p>
          <w:p w14:paraId="4CE47F43" w14:textId="77777777" w:rsidR="002D3EE4" w:rsidRDefault="00AF11C3" w:rsidP="00771F66">
            <w:pPr>
              <w:spacing w:after="0" w:line="259" w:lineRule="auto"/>
            </w:pPr>
            <w:r>
              <w:t>Review online prevent training for</w:t>
            </w:r>
            <w:r w:rsidR="00B35559">
              <w:t xml:space="preserve"> students </w:t>
            </w:r>
            <w:r>
              <w:t>(BLC &amp;</w:t>
            </w:r>
            <w:r w:rsidR="002358FE">
              <w:t xml:space="preserve"> </w:t>
            </w:r>
            <w:r w:rsidR="00B35559">
              <w:t xml:space="preserve">ETF training packages </w:t>
            </w:r>
            <w:r>
              <w:t>)</w:t>
            </w:r>
          </w:p>
          <w:p w14:paraId="74F31BC8" w14:textId="77777777" w:rsidR="002D3EE4" w:rsidRDefault="002D3EE4">
            <w:pPr>
              <w:spacing w:after="0" w:line="259" w:lineRule="auto"/>
              <w:ind w:left="103" w:firstLine="0"/>
            </w:pPr>
          </w:p>
        </w:tc>
      </w:tr>
    </w:tbl>
    <w:p w14:paraId="4BE7E5FF" w14:textId="77777777" w:rsidR="002D3EE4" w:rsidRDefault="00B35559">
      <w:pPr>
        <w:spacing w:after="0" w:line="259" w:lineRule="auto"/>
        <w:ind w:left="0" w:firstLine="0"/>
        <w:jc w:val="both"/>
      </w:pPr>
      <w:r>
        <w:rPr>
          <w:rFonts w:ascii="Times New Roman" w:eastAsia="Times New Roman" w:hAnsi="Times New Roman" w:cs="Times New Roman"/>
          <w:sz w:val="7"/>
        </w:rPr>
        <w:t xml:space="preserve"> </w:t>
      </w:r>
    </w:p>
    <w:tbl>
      <w:tblPr>
        <w:tblStyle w:val="TableGrid"/>
        <w:tblW w:w="21379" w:type="dxa"/>
        <w:tblInd w:w="97" w:type="dxa"/>
        <w:tblCellMar>
          <w:right w:w="74" w:type="dxa"/>
        </w:tblCellMar>
        <w:tblLook w:val="04A0" w:firstRow="1" w:lastRow="0" w:firstColumn="1" w:lastColumn="0" w:noHBand="0" w:noVBand="1"/>
      </w:tblPr>
      <w:tblGrid>
        <w:gridCol w:w="534"/>
        <w:gridCol w:w="2578"/>
        <w:gridCol w:w="6500"/>
        <w:gridCol w:w="5952"/>
        <w:gridCol w:w="350"/>
        <w:gridCol w:w="5465"/>
      </w:tblGrid>
      <w:tr w:rsidR="002D3EE4" w14:paraId="2E355D95" w14:textId="77777777">
        <w:trPr>
          <w:trHeight w:val="250"/>
        </w:trPr>
        <w:tc>
          <w:tcPr>
            <w:tcW w:w="534" w:type="dxa"/>
            <w:tcBorders>
              <w:top w:val="single" w:sz="4" w:space="0" w:color="000000"/>
              <w:left w:val="nil"/>
              <w:bottom w:val="single" w:sz="4" w:space="0" w:color="000000"/>
              <w:right w:val="single" w:sz="4" w:space="0" w:color="000000"/>
            </w:tcBorders>
            <w:shd w:val="clear" w:color="auto" w:fill="000000"/>
          </w:tcPr>
          <w:p w14:paraId="1A6F5722" w14:textId="77777777" w:rsidR="002D3EE4" w:rsidRDefault="00B35559">
            <w:pPr>
              <w:spacing w:after="0" w:line="259" w:lineRule="auto"/>
              <w:ind w:left="109" w:firstLine="0"/>
              <w:jc w:val="both"/>
            </w:pPr>
            <w:r>
              <w:rPr>
                <w:b/>
                <w:color w:val="FFFFFF"/>
              </w:rPr>
              <w:t>No</w:t>
            </w:r>
            <w:r>
              <w:rPr>
                <w:rFonts w:ascii="Times New Roman" w:eastAsia="Times New Roman" w:hAnsi="Times New Roman" w:cs="Times New Roman"/>
                <w:color w:val="FFFFFF"/>
                <w:sz w:val="24"/>
              </w:rPr>
              <w:t xml:space="preserve"> </w:t>
            </w:r>
          </w:p>
        </w:tc>
        <w:tc>
          <w:tcPr>
            <w:tcW w:w="15030" w:type="dxa"/>
            <w:gridSpan w:val="3"/>
            <w:tcBorders>
              <w:top w:val="single" w:sz="4" w:space="0" w:color="000000"/>
              <w:left w:val="single" w:sz="4" w:space="0" w:color="000000"/>
              <w:bottom w:val="single" w:sz="4" w:space="0" w:color="000000"/>
              <w:right w:val="nil"/>
            </w:tcBorders>
            <w:shd w:val="clear" w:color="auto" w:fill="000000"/>
          </w:tcPr>
          <w:p w14:paraId="3C6E719E" w14:textId="77777777" w:rsidR="002D3EE4" w:rsidRDefault="00B35559">
            <w:pPr>
              <w:tabs>
                <w:tab w:val="center" w:pos="596"/>
                <w:tab w:val="center" w:pos="3469"/>
                <w:tab w:val="center" w:pos="10089"/>
              </w:tabs>
              <w:spacing w:after="0" w:line="259" w:lineRule="auto"/>
              <w:ind w:left="0" w:firstLine="0"/>
            </w:pPr>
            <w:r>
              <w:rPr>
                <w:rFonts w:ascii="Calibri" w:eastAsia="Calibri" w:hAnsi="Calibri" w:cs="Calibri"/>
              </w:rPr>
              <w:tab/>
            </w:r>
            <w:r>
              <w:rPr>
                <w:b/>
                <w:color w:val="FFFFFF"/>
              </w:rPr>
              <w:t>Risk Title</w:t>
            </w:r>
            <w:r>
              <w:rPr>
                <w:rFonts w:ascii="Times New Roman" w:eastAsia="Times New Roman" w:hAnsi="Times New Roman" w:cs="Times New Roman"/>
                <w:color w:val="FFFFFF"/>
                <w:sz w:val="24"/>
              </w:rPr>
              <w:t xml:space="preserve"> </w:t>
            </w:r>
            <w:r>
              <w:rPr>
                <w:rFonts w:ascii="Times New Roman" w:eastAsia="Times New Roman" w:hAnsi="Times New Roman" w:cs="Times New Roman"/>
                <w:color w:val="FFFFFF"/>
                <w:sz w:val="24"/>
              </w:rPr>
              <w:tab/>
            </w:r>
            <w:r>
              <w:rPr>
                <w:b/>
                <w:color w:val="FFFFFF"/>
              </w:rPr>
              <w:t>Potential Risks</w:t>
            </w:r>
            <w:r>
              <w:rPr>
                <w:rFonts w:ascii="Times New Roman" w:eastAsia="Times New Roman" w:hAnsi="Times New Roman" w:cs="Times New Roman"/>
                <w:color w:val="FFFFFF"/>
                <w:sz w:val="24"/>
              </w:rPr>
              <w:t xml:space="preserve"> </w:t>
            </w:r>
            <w:r>
              <w:rPr>
                <w:rFonts w:ascii="Times New Roman" w:eastAsia="Times New Roman" w:hAnsi="Times New Roman" w:cs="Times New Roman"/>
                <w:color w:val="FFFFFF"/>
                <w:sz w:val="24"/>
              </w:rPr>
              <w:tab/>
            </w:r>
            <w:r>
              <w:rPr>
                <w:b/>
                <w:color w:val="FFFFFF"/>
              </w:rPr>
              <w:t>Existing Controls</w:t>
            </w:r>
            <w:r>
              <w:rPr>
                <w:rFonts w:ascii="Times New Roman" w:eastAsia="Times New Roman" w:hAnsi="Times New Roman" w:cs="Times New Roman"/>
                <w:color w:val="FFFFFF"/>
                <w:sz w:val="24"/>
              </w:rPr>
              <w:t xml:space="preserve"> </w:t>
            </w:r>
          </w:p>
        </w:tc>
        <w:tc>
          <w:tcPr>
            <w:tcW w:w="5815" w:type="dxa"/>
            <w:gridSpan w:val="2"/>
            <w:tcBorders>
              <w:top w:val="single" w:sz="4" w:space="0" w:color="000000"/>
              <w:left w:val="nil"/>
              <w:bottom w:val="single" w:sz="4" w:space="0" w:color="000000"/>
              <w:right w:val="nil"/>
            </w:tcBorders>
            <w:shd w:val="clear" w:color="auto" w:fill="000000"/>
          </w:tcPr>
          <w:p w14:paraId="74099210" w14:textId="77777777" w:rsidR="002D3EE4" w:rsidRDefault="00B35559">
            <w:pPr>
              <w:spacing w:after="0" w:line="259" w:lineRule="auto"/>
              <w:ind w:left="110" w:firstLine="0"/>
            </w:pPr>
            <w:r>
              <w:rPr>
                <w:b/>
                <w:color w:val="FFFFFF"/>
              </w:rPr>
              <w:t>Further Action Needed</w:t>
            </w:r>
            <w:r>
              <w:rPr>
                <w:rFonts w:ascii="Times New Roman" w:eastAsia="Times New Roman" w:hAnsi="Times New Roman" w:cs="Times New Roman"/>
                <w:color w:val="FFFFFF"/>
                <w:sz w:val="24"/>
              </w:rPr>
              <w:t xml:space="preserve"> </w:t>
            </w:r>
          </w:p>
        </w:tc>
      </w:tr>
      <w:tr w:rsidR="002D3EE4" w14:paraId="104BA986" w14:textId="77777777">
        <w:trPr>
          <w:trHeight w:val="2552"/>
        </w:trPr>
        <w:tc>
          <w:tcPr>
            <w:tcW w:w="534" w:type="dxa"/>
            <w:tcBorders>
              <w:top w:val="single" w:sz="4" w:space="0" w:color="000000"/>
              <w:left w:val="single" w:sz="4" w:space="0" w:color="000000"/>
              <w:bottom w:val="single" w:sz="4" w:space="0" w:color="000000"/>
              <w:right w:val="single" w:sz="4" w:space="0" w:color="000000"/>
            </w:tcBorders>
          </w:tcPr>
          <w:p w14:paraId="5053FB03" w14:textId="77777777" w:rsidR="002D3EE4" w:rsidRDefault="00B35559">
            <w:pPr>
              <w:spacing w:after="0" w:line="259" w:lineRule="auto"/>
              <w:ind w:left="6" w:firstLine="0"/>
            </w:pPr>
            <w:r>
              <w:rPr>
                <w:rFonts w:ascii="Times New Roman" w:eastAsia="Times New Roman" w:hAnsi="Times New Roman" w:cs="Times New Roman"/>
              </w:rPr>
              <w:t xml:space="preserve"> </w:t>
            </w:r>
          </w:p>
          <w:p w14:paraId="40D192C8" w14:textId="77777777" w:rsidR="002D3EE4" w:rsidRDefault="00B35559">
            <w:pPr>
              <w:spacing w:after="0" w:line="259" w:lineRule="auto"/>
              <w:ind w:left="109" w:firstLine="0"/>
            </w:pPr>
            <w:r>
              <w:t>5</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42F8E3B0"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6143B964" w14:textId="77777777" w:rsidR="002D3EE4" w:rsidRDefault="00B35559">
            <w:pPr>
              <w:spacing w:after="0" w:line="259" w:lineRule="auto"/>
              <w:ind w:left="108" w:firstLine="0"/>
            </w:pPr>
            <w:r>
              <w:t>Speakers and events</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7E2C2517"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7E97D58B" w14:textId="77777777" w:rsidR="002D3EE4" w:rsidRDefault="00B35559">
            <w:pPr>
              <w:spacing w:after="0" w:line="239" w:lineRule="auto"/>
              <w:ind w:left="108" w:right="56" w:firstLine="0"/>
            </w:pPr>
            <w:r>
              <w:t xml:space="preserve">Extremist organisations are given a platform to radicalise young people because the organisation has ineffective processes in the place for vetting speakers and events. </w:t>
            </w:r>
          </w:p>
          <w:p w14:paraId="21E82ECF"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635871AC" w14:textId="77777777" w:rsidR="002D3EE4" w:rsidRDefault="00B35559">
            <w:pPr>
              <w:spacing w:after="0" w:line="259" w:lineRule="auto"/>
              <w:ind w:left="108" w:firstLine="0"/>
            </w:pPr>
            <w:r>
              <w:t>Inappropriate or extremist materials are shared with learners (face to face or via weblinks) because insufficient checks are made of external speakers and materials that they promote or share.</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530DAF58"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4F0CB755" w14:textId="77777777" w:rsidR="009B3EAD" w:rsidRDefault="00B35559" w:rsidP="005C4F5E">
            <w:pPr>
              <w:spacing w:after="0" w:line="259" w:lineRule="auto"/>
              <w:ind w:left="168" w:firstLine="0"/>
            </w:pPr>
            <w:r>
              <w:t>There is an effective Visiting Speaker policy in place</w:t>
            </w:r>
            <w:r w:rsidR="009B3EAD">
              <w:t xml:space="preserve"> </w:t>
            </w:r>
          </w:p>
          <w:p w14:paraId="35E21517" w14:textId="77777777" w:rsidR="005C4F5E" w:rsidRPr="00FD1F15" w:rsidRDefault="009B3EAD" w:rsidP="005C4F5E">
            <w:pPr>
              <w:spacing w:after="0" w:line="259" w:lineRule="auto"/>
              <w:ind w:left="168" w:firstLine="0"/>
              <w:rPr>
                <w:rFonts w:ascii="Times New Roman" w:eastAsia="Times New Roman" w:hAnsi="Times New Roman" w:cs="Times New Roman"/>
                <w:sz w:val="24"/>
              </w:rPr>
            </w:pPr>
            <w:r w:rsidRPr="00BE20FB">
              <w:rPr>
                <w:color w:val="auto"/>
              </w:rPr>
              <w:t xml:space="preserve">New visitor management system in place </w:t>
            </w:r>
          </w:p>
        </w:tc>
        <w:tc>
          <w:tcPr>
            <w:tcW w:w="350" w:type="dxa"/>
            <w:tcBorders>
              <w:top w:val="single" w:sz="4" w:space="0" w:color="000000"/>
              <w:left w:val="single" w:sz="4" w:space="0" w:color="000000"/>
              <w:bottom w:val="single" w:sz="4" w:space="0" w:color="000000"/>
              <w:right w:val="nil"/>
            </w:tcBorders>
          </w:tcPr>
          <w:p w14:paraId="3D4FEBB2" w14:textId="77777777" w:rsidR="002D3EE4" w:rsidRDefault="00B35559">
            <w:pPr>
              <w:spacing w:after="0" w:line="259" w:lineRule="auto"/>
              <w:ind w:left="7" w:firstLine="0"/>
            </w:pPr>
            <w:r>
              <w:rPr>
                <w:rFonts w:ascii="Times New Roman" w:eastAsia="Times New Roman" w:hAnsi="Times New Roman" w:cs="Times New Roman"/>
                <w:sz w:val="24"/>
              </w:rPr>
              <w:t xml:space="preserve"> </w:t>
            </w:r>
          </w:p>
        </w:tc>
        <w:tc>
          <w:tcPr>
            <w:tcW w:w="5464" w:type="dxa"/>
            <w:tcBorders>
              <w:top w:val="single" w:sz="4" w:space="0" w:color="000000"/>
              <w:left w:val="nil"/>
              <w:bottom w:val="single" w:sz="4" w:space="0" w:color="000000"/>
              <w:right w:val="single" w:sz="4" w:space="0" w:color="000000"/>
            </w:tcBorders>
          </w:tcPr>
          <w:p w14:paraId="3E11EB6C" w14:textId="77777777" w:rsidR="00AF11C3" w:rsidRDefault="00AF11C3">
            <w:pPr>
              <w:spacing w:after="160" w:line="259" w:lineRule="auto"/>
              <w:ind w:left="0" w:firstLine="0"/>
            </w:pPr>
          </w:p>
          <w:p w14:paraId="50816D51" w14:textId="77777777" w:rsidR="00AF11C3" w:rsidRDefault="00AF11C3" w:rsidP="005C4F5E">
            <w:pPr>
              <w:spacing w:after="160" w:line="259" w:lineRule="auto"/>
              <w:ind w:left="0" w:firstLine="0"/>
            </w:pPr>
            <w:r>
              <w:t xml:space="preserve">I </w:t>
            </w:r>
          </w:p>
        </w:tc>
      </w:tr>
      <w:tr w:rsidR="002D3EE4" w14:paraId="1746CCA7" w14:textId="77777777">
        <w:trPr>
          <w:trHeight w:val="1275"/>
        </w:trPr>
        <w:tc>
          <w:tcPr>
            <w:tcW w:w="534" w:type="dxa"/>
            <w:tcBorders>
              <w:top w:val="single" w:sz="4" w:space="0" w:color="000000"/>
              <w:left w:val="single" w:sz="4" w:space="0" w:color="000000"/>
              <w:bottom w:val="single" w:sz="4" w:space="0" w:color="000000"/>
              <w:right w:val="single" w:sz="4" w:space="0" w:color="000000"/>
            </w:tcBorders>
          </w:tcPr>
          <w:p w14:paraId="41B33F23" w14:textId="77777777" w:rsidR="002D3EE4" w:rsidRDefault="00B35559">
            <w:pPr>
              <w:spacing w:after="0" w:line="259" w:lineRule="auto"/>
              <w:ind w:left="6" w:firstLine="0"/>
            </w:pPr>
            <w:r>
              <w:rPr>
                <w:rFonts w:ascii="Times New Roman" w:eastAsia="Times New Roman" w:hAnsi="Times New Roman" w:cs="Times New Roman"/>
                <w:sz w:val="21"/>
              </w:rPr>
              <w:t xml:space="preserve"> </w:t>
            </w:r>
          </w:p>
          <w:p w14:paraId="148A0A2B" w14:textId="77777777" w:rsidR="002D3EE4" w:rsidRDefault="00B35559">
            <w:pPr>
              <w:spacing w:after="0" w:line="259" w:lineRule="auto"/>
              <w:ind w:left="109" w:firstLine="0"/>
            </w:pPr>
            <w:r>
              <w:t>6</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0EB4CF0B"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49778E0C" w14:textId="77777777" w:rsidR="002D3EE4" w:rsidRDefault="00B35559">
            <w:pPr>
              <w:spacing w:after="0" w:line="259" w:lineRule="auto"/>
              <w:ind w:left="108" w:firstLine="0"/>
            </w:pPr>
            <w:r>
              <w:t xml:space="preserve">Welfare &amp; Pastoral </w:t>
            </w:r>
          </w:p>
          <w:p w14:paraId="0A912CEB" w14:textId="77777777" w:rsidR="002D3EE4" w:rsidRDefault="00B35559">
            <w:pPr>
              <w:spacing w:after="0" w:line="259" w:lineRule="auto"/>
              <w:ind w:left="108" w:firstLine="0"/>
            </w:pPr>
            <w:r>
              <w:t>Care</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7E74DC94"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643F1638" w14:textId="77777777" w:rsidR="002D3EE4" w:rsidRDefault="00B35559">
            <w:pPr>
              <w:spacing w:after="0" w:line="259" w:lineRule="auto"/>
              <w:ind w:left="108" w:right="290" w:firstLine="0"/>
              <w:jc w:val="both"/>
            </w:pPr>
            <w:r>
              <w:t>The college does not provide effective welfare and pastoral support which results in learners (and staff) being unsupported and the risk of vulnerabilities being exploited.</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6344574E" w14:textId="77777777" w:rsidR="002D3EE4" w:rsidRPr="00AF11C3" w:rsidRDefault="00B35559">
            <w:pPr>
              <w:spacing w:after="0" w:line="259" w:lineRule="auto"/>
              <w:ind w:left="5" w:firstLine="0"/>
            </w:pPr>
            <w:r w:rsidRPr="00771F66">
              <w:rPr>
                <w:rFonts w:ascii="Times New Roman" w:eastAsia="Times New Roman" w:hAnsi="Times New Roman" w:cs="Times New Roman"/>
              </w:rPr>
              <w:t xml:space="preserve"> </w:t>
            </w:r>
          </w:p>
          <w:p w14:paraId="4FD639EE" w14:textId="77777777" w:rsidR="002D3EE4" w:rsidRPr="00771F66" w:rsidRDefault="00B35559">
            <w:pPr>
              <w:spacing w:after="0" w:line="259" w:lineRule="auto"/>
              <w:ind w:left="108" w:firstLine="0"/>
              <w:jc w:val="both"/>
              <w:rPr>
                <w:rFonts w:ascii="Times New Roman" w:eastAsia="Times New Roman" w:hAnsi="Times New Roman" w:cs="Times New Roman"/>
              </w:rPr>
            </w:pPr>
            <w:r w:rsidRPr="00AF11C3">
              <w:t>The Safeguarding team provide support for learners effectively across the sites.</w:t>
            </w:r>
            <w:r w:rsidRPr="00771F66">
              <w:rPr>
                <w:rFonts w:ascii="Times New Roman" w:eastAsia="Times New Roman" w:hAnsi="Times New Roman" w:cs="Times New Roman"/>
              </w:rPr>
              <w:t xml:space="preserve"> </w:t>
            </w:r>
          </w:p>
          <w:p w14:paraId="68793D32" w14:textId="77777777" w:rsidR="00AF11C3" w:rsidRPr="00771F66" w:rsidRDefault="00AF11C3">
            <w:pPr>
              <w:spacing w:after="0" w:line="259" w:lineRule="auto"/>
              <w:ind w:left="108" w:firstLine="0"/>
              <w:jc w:val="both"/>
            </w:pPr>
            <w:r w:rsidRPr="00FD1F15">
              <w:rPr>
                <w:rFonts w:eastAsia="Times New Roman"/>
              </w:rPr>
              <w:t xml:space="preserve">Ofsted report 2018. </w:t>
            </w:r>
            <w:r w:rsidRPr="00FD1F15">
              <w:rPr>
                <w:rFonts w:eastAsia="Times New Roman"/>
                <w:i/>
              </w:rPr>
              <w:t>There is strong culture of safeguarding permeates through the college. The leaders and managers responsible for safeguarding carry out their roles well and keep learners and apprentices safe. Clear and appropriate measures are in place to ensure that leaders check the suitability of staff including volunteers, subcontractors and governors.</w:t>
            </w:r>
          </w:p>
        </w:tc>
        <w:tc>
          <w:tcPr>
            <w:tcW w:w="350" w:type="dxa"/>
            <w:tcBorders>
              <w:top w:val="single" w:sz="4" w:space="0" w:color="000000"/>
              <w:left w:val="single" w:sz="4" w:space="0" w:color="000000"/>
              <w:bottom w:val="single" w:sz="4" w:space="0" w:color="000000"/>
              <w:right w:val="nil"/>
            </w:tcBorders>
          </w:tcPr>
          <w:p w14:paraId="0E2D89EC" w14:textId="77777777" w:rsidR="002D3EE4" w:rsidRDefault="00B35559">
            <w:pPr>
              <w:spacing w:after="0" w:line="259" w:lineRule="auto"/>
              <w:ind w:left="7" w:firstLine="0"/>
            </w:pPr>
            <w:r>
              <w:rPr>
                <w:rFonts w:ascii="Times New Roman" w:eastAsia="Times New Roman" w:hAnsi="Times New Roman" w:cs="Times New Roman"/>
                <w:sz w:val="24"/>
              </w:rPr>
              <w:t xml:space="preserve"> </w:t>
            </w:r>
          </w:p>
        </w:tc>
        <w:tc>
          <w:tcPr>
            <w:tcW w:w="5464" w:type="dxa"/>
            <w:tcBorders>
              <w:top w:val="single" w:sz="4" w:space="0" w:color="000000"/>
              <w:left w:val="nil"/>
              <w:bottom w:val="single" w:sz="4" w:space="0" w:color="000000"/>
              <w:right w:val="single" w:sz="4" w:space="0" w:color="000000"/>
            </w:tcBorders>
          </w:tcPr>
          <w:p w14:paraId="0410E5A6" w14:textId="77777777" w:rsidR="002D3EE4" w:rsidRDefault="002D3EE4">
            <w:pPr>
              <w:spacing w:after="160" w:line="259" w:lineRule="auto"/>
              <w:ind w:left="0" w:firstLine="0"/>
            </w:pPr>
          </w:p>
        </w:tc>
      </w:tr>
      <w:tr w:rsidR="002D3EE4" w14:paraId="70A79AB8" w14:textId="77777777">
        <w:trPr>
          <w:trHeight w:val="2540"/>
        </w:trPr>
        <w:tc>
          <w:tcPr>
            <w:tcW w:w="534" w:type="dxa"/>
            <w:tcBorders>
              <w:top w:val="single" w:sz="4" w:space="0" w:color="000000"/>
              <w:left w:val="single" w:sz="4" w:space="0" w:color="000000"/>
              <w:bottom w:val="single" w:sz="4" w:space="0" w:color="000000"/>
              <w:right w:val="single" w:sz="4" w:space="0" w:color="000000"/>
            </w:tcBorders>
          </w:tcPr>
          <w:p w14:paraId="1225D0C1" w14:textId="77777777" w:rsidR="002D3EE4" w:rsidRDefault="00B35559">
            <w:pPr>
              <w:spacing w:after="0" w:line="259" w:lineRule="auto"/>
              <w:ind w:left="6" w:firstLine="0"/>
            </w:pPr>
            <w:r>
              <w:rPr>
                <w:rFonts w:ascii="Times New Roman" w:eastAsia="Times New Roman" w:hAnsi="Times New Roman" w:cs="Times New Roman"/>
                <w:sz w:val="21"/>
              </w:rPr>
              <w:t xml:space="preserve"> </w:t>
            </w:r>
          </w:p>
          <w:p w14:paraId="4FC6246D" w14:textId="77777777" w:rsidR="002D3EE4" w:rsidRDefault="00B35559">
            <w:pPr>
              <w:spacing w:after="0" w:line="259" w:lineRule="auto"/>
              <w:ind w:left="109" w:firstLine="0"/>
            </w:pPr>
            <w:r>
              <w:t>7</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7F7038CB" w14:textId="77777777" w:rsidR="002D3EE4" w:rsidRDefault="00B35559">
            <w:pPr>
              <w:spacing w:after="4" w:line="259" w:lineRule="auto"/>
              <w:ind w:left="5" w:firstLine="0"/>
            </w:pPr>
            <w:r>
              <w:rPr>
                <w:rFonts w:ascii="Times New Roman" w:eastAsia="Times New Roman" w:hAnsi="Times New Roman" w:cs="Times New Roman"/>
                <w:sz w:val="21"/>
              </w:rPr>
              <w:t xml:space="preserve"> </w:t>
            </w:r>
          </w:p>
          <w:p w14:paraId="0F3FC3BA" w14:textId="77777777" w:rsidR="002D3EE4" w:rsidRDefault="00B35559">
            <w:pPr>
              <w:spacing w:after="0" w:line="259" w:lineRule="auto"/>
              <w:ind w:left="108" w:firstLine="0"/>
            </w:pPr>
            <w:r>
              <w:t>Prayer &amp; Faith Facilities</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1C447357"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09099000" w14:textId="77777777" w:rsidR="002D3EE4" w:rsidRDefault="00B35559">
            <w:pPr>
              <w:spacing w:after="0" w:line="238" w:lineRule="auto"/>
              <w:ind w:left="108" w:right="221" w:firstLine="0"/>
              <w:jc w:val="both"/>
            </w:pPr>
            <w:r>
              <w:t xml:space="preserve">Requirements of learners (or staff) requiring faith support or the use of facilities are not met by the college resulting in individuals seeking external support of unknown suitability. </w:t>
            </w:r>
          </w:p>
          <w:p w14:paraId="4EE5F6BD"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673786FA" w14:textId="77777777" w:rsidR="002D3EE4" w:rsidRDefault="00B35559">
            <w:pPr>
              <w:spacing w:after="0" w:line="259" w:lineRule="auto"/>
              <w:ind w:left="108" w:firstLine="0"/>
            </w:pPr>
            <w:r>
              <w:t>Facilities (either prayer rooms or quiet space type facilities) provided are not effectively managed or supervised and become ungoverned spaces where radicalising, inappropriate or dangerous activities can take place.</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58420840"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78435A82" w14:textId="77777777" w:rsidR="002D3EE4" w:rsidRDefault="00B35559">
            <w:pPr>
              <w:spacing w:after="0" w:line="238" w:lineRule="auto"/>
              <w:ind w:left="108" w:hanging="2"/>
            </w:pPr>
            <w:r>
              <w:t xml:space="preserve">Facilities on site for prayer are not available. Quiet spaces are available in learning centres. </w:t>
            </w:r>
          </w:p>
          <w:p w14:paraId="4AF43692"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15DE56EF" w14:textId="77777777" w:rsidR="002D3EE4" w:rsidRDefault="00B35559">
            <w:pPr>
              <w:spacing w:after="0" w:line="259" w:lineRule="auto"/>
              <w:ind w:left="108" w:firstLine="0"/>
              <w:jc w:val="both"/>
            </w:pPr>
            <w:r>
              <w:t>Esafe monitors any learners accessing inappropriate sites or materials.</w:t>
            </w:r>
            <w:r>
              <w:rPr>
                <w:rFonts w:ascii="Times New Roman" w:eastAsia="Times New Roman" w:hAnsi="Times New Roman" w:cs="Times New Roman"/>
                <w:sz w:val="24"/>
              </w:rPr>
              <w:t xml:space="preserve"> </w:t>
            </w:r>
          </w:p>
        </w:tc>
        <w:tc>
          <w:tcPr>
            <w:tcW w:w="350" w:type="dxa"/>
            <w:tcBorders>
              <w:top w:val="single" w:sz="4" w:space="0" w:color="000000"/>
              <w:left w:val="single" w:sz="4" w:space="0" w:color="000000"/>
              <w:bottom w:val="single" w:sz="4" w:space="0" w:color="000000"/>
              <w:right w:val="nil"/>
            </w:tcBorders>
          </w:tcPr>
          <w:p w14:paraId="0DB9C4C7" w14:textId="77777777" w:rsidR="002D3EE4" w:rsidRDefault="00B35559">
            <w:pPr>
              <w:spacing w:after="0" w:line="259" w:lineRule="auto"/>
              <w:ind w:left="7" w:firstLine="0"/>
            </w:pPr>
            <w:r>
              <w:rPr>
                <w:rFonts w:ascii="Times New Roman" w:eastAsia="Times New Roman" w:hAnsi="Times New Roman" w:cs="Times New Roman"/>
                <w:sz w:val="24"/>
              </w:rPr>
              <w:t xml:space="preserve"> </w:t>
            </w:r>
          </w:p>
        </w:tc>
        <w:tc>
          <w:tcPr>
            <w:tcW w:w="5464" w:type="dxa"/>
            <w:tcBorders>
              <w:top w:val="single" w:sz="4" w:space="0" w:color="000000"/>
              <w:left w:val="nil"/>
              <w:bottom w:val="single" w:sz="4" w:space="0" w:color="000000"/>
              <w:right w:val="single" w:sz="4" w:space="0" w:color="000000"/>
            </w:tcBorders>
          </w:tcPr>
          <w:p w14:paraId="2ABEB161" w14:textId="77777777" w:rsidR="002D3EE4" w:rsidRDefault="002D3EE4">
            <w:pPr>
              <w:spacing w:after="160" w:line="259" w:lineRule="auto"/>
              <w:ind w:left="0" w:firstLine="0"/>
            </w:pPr>
          </w:p>
        </w:tc>
      </w:tr>
      <w:tr w:rsidR="002D3EE4" w14:paraId="18313370" w14:textId="77777777">
        <w:trPr>
          <w:trHeight w:val="2542"/>
        </w:trPr>
        <w:tc>
          <w:tcPr>
            <w:tcW w:w="534" w:type="dxa"/>
            <w:tcBorders>
              <w:top w:val="single" w:sz="4" w:space="0" w:color="000000"/>
              <w:left w:val="single" w:sz="4" w:space="0" w:color="000000"/>
              <w:bottom w:val="single" w:sz="4" w:space="0" w:color="000000"/>
              <w:right w:val="single" w:sz="4" w:space="0" w:color="000000"/>
            </w:tcBorders>
          </w:tcPr>
          <w:p w14:paraId="68E785CB" w14:textId="77777777" w:rsidR="002D3EE4" w:rsidRDefault="00B35559">
            <w:pPr>
              <w:spacing w:after="0" w:line="259" w:lineRule="auto"/>
              <w:ind w:left="6" w:firstLine="0"/>
            </w:pPr>
            <w:r>
              <w:rPr>
                <w:rFonts w:ascii="Times New Roman" w:eastAsia="Times New Roman" w:hAnsi="Times New Roman" w:cs="Times New Roman"/>
                <w:sz w:val="21"/>
              </w:rPr>
              <w:lastRenderedPageBreak/>
              <w:t xml:space="preserve"> </w:t>
            </w:r>
          </w:p>
          <w:p w14:paraId="1504ADD1" w14:textId="77777777" w:rsidR="002D3EE4" w:rsidRDefault="00B35559">
            <w:pPr>
              <w:spacing w:after="0" w:line="259" w:lineRule="auto"/>
              <w:ind w:left="109" w:firstLine="0"/>
            </w:pPr>
            <w:r>
              <w:t>8</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6F8CE212" w14:textId="77777777" w:rsidR="002D3EE4" w:rsidRDefault="00B35559">
            <w:pPr>
              <w:spacing w:after="4" w:line="259" w:lineRule="auto"/>
              <w:ind w:left="5" w:firstLine="0"/>
            </w:pPr>
            <w:r>
              <w:rPr>
                <w:rFonts w:ascii="Times New Roman" w:eastAsia="Times New Roman" w:hAnsi="Times New Roman" w:cs="Times New Roman"/>
                <w:sz w:val="21"/>
              </w:rPr>
              <w:t xml:space="preserve"> </w:t>
            </w:r>
          </w:p>
          <w:p w14:paraId="0AC9C0C2" w14:textId="77777777" w:rsidR="002D3EE4" w:rsidRDefault="00B35559">
            <w:pPr>
              <w:spacing w:after="0" w:line="259" w:lineRule="auto"/>
              <w:ind w:left="108" w:firstLine="0"/>
            </w:pPr>
            <w:r>
              <w:t>Work based learners</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78F47B76"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5631456B" w14:textId="77777777" w:rsidR="002D3EE4" w:rsidRDefault="00B35559">
            <w:pPr>
              <w:spacing w:after="0" w:line="238" w:lineRule="auto"/>
              <w:ind w:left="108" w:right="259" w:firstLine="0"/>
            </w:pPr>
            <w:r>
              <w:t xml:space="preserve">The college does not have robust processes in place to protect work based students from the risks of radicalisation or views and practices contrary to British Values. </w:t>
            </w:r>
          </w:p>
          <w:p w14:paraId="3B40F4E9"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46005CB8" w14:textId="77777777" w:rsidR="002D3EE4" w:rsidRDefault="00B35559">
            <w:pPr>
              <w:spacing w:after="0" w:line="259" w:lineRule="auto"/>
              <w:ind w:left="108" w:right="489" w:firstLine="0"/>
              <w:jc w:val="both"/>
            </w:pPr>
            <w:r>
              <w:t>Employers within work based settings are unaware of issues relating to Prevent the Statutory Duty and how to report concerns.</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16F1E307"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589F3166" w14:textId="77777777" w:rsidR="002D3EE4" w:rsidRDefault="00B35559">
            <w:pPr>
              <w:spacing w:after="0" w:line="259" w:lineRule="auto"/>
              <w:ind w:left="108" w:firstLine="0"/>
            </w:pPr>
            <w:r>
              <w:t xml:space="preserve">Work based learner paperwork included prevents. </w:t>
            </w:r>
          </w:p>
          <w:p w14:paraId="6E36F62F"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4D8F6B00" w14:textId="77777777" w:rsidR="002D3EE4" w:rsidRDefault="00B35559">
            <w:pPr>
              <w:spacing w:after="0" w:line="259" w:lineRule="auto"/>
              <w:ind w:left="108" w:firstLine="0"/>
            </w:pPr>
            <w:r>
              <w:t xml:space="preserve">Student made aware of who to contact </w:t>
            </w:r>
          </w:p>
          <w:p w14:paraId="1208B7A5" w14:textId="77777777" w:rsidR="002D3EE4" w:rsidRDefault="00B35559">
            <w:pPr>
              <w:spacing w:after="0" w:line="259" w:lineRule="auto"/>
              <w:ind w:left="108" w:firstLine="0"/>
              <w:rPr>
                <w:rFonts w:ascii="Times New Roman" w:eastAsia="Times New Roman" w:hAnsi="Times New Roman" w:cs="Times New Roman"/>
                <w:sz w:val="24"/>
              </w:rPr>
            </w:pPr>
            <w:r>
              <w:t xml:space="preserve">Employers are made aware of the </w:t>
            </w:r>
            <w:r w:rsidR="00070107">
              <w:t>P</w:t>
            </w:r>
            <w:r>
              <w:t>revent Duty</w:t>
            </w:r>
            <w:r>
              <w:rPr>
                <w:rFonts w:ascii="Times New Roman" w:eastAsia="Times New Roman" w:hAnsi="Times New Roman" w:cs="Times New Roman"/>
                <w:sz w:val="24"/>
              </w:rPr>
              <w:t xml:space="preserve"> </w:t>
            </w:r>
          </w:p>
          <w:p w14:paraId="7379E3D8" w14:textId="77777777" w:rsidR="00070107" w:rsidRDefault="00070107">
            <w:pPr>
              <w:spacing w:after="0" w:line="259" w:lineRule="auto"/>
              <w:ind w:left="108" w:firstLine="0"/>
            </w:pPr>
            <w:r>
              <w:t>Audits of partner understanding of Prevent</w:t>
            </w:r>
            <w:r w:rsidR="009B1029">
              <w:t xml:space="preserve"> in place </w:t>
            </w:r>
          </w:p>
          <w:p w14:paraId="2626CA6F" w14:textId="77777777" w:rsidR="00070107" w:rsidRDefault="00070107">
            <w:pPr>
              <w:spacing w:after="0" w:line="259" w:lineRule="auto"/>
              <w:ind w:left="108" w:firstLine="0"/>
            </w:pPr>
            <w:r w:rsidRPr="00FD1F15">
              <w:t xml:space="preserve">Ofsted report 2108 - </w:t>
            </w:r>
            <w:r w:rsidRPr="00FD1F15">
              <w:rPr>
                <w:i/>
              </w:rPr>
              <w:t>During workplace reviews assessors develop and extend apprentices’ knowledge and awareness of a wide range of themes. These include equality and diversity, health and safety, the importance of democracy, tolerance, respect and healthy lifestyles</w:t>
            </w:r>
            <w:r w:rsidRPr="00771F66">
              <w:rPr>
                <w:i/>
              </w:rPr>
              <w:t>.</w:t>
            </w:r>
          </w:p>
        </w:tc>
        <w:tc>
          <w:tcPr>
            <w:tcW w:w="350" w:type="dxa"/>
            <w:tcBorders>
              <w:top w:val="single" w:sz="4" w:space="0" w:color="000000"/>
              <w:left w:val="single" w:sz="4" w:space="0" w:color="000000"/>
              <w:bottom w:val="single" w:sz="4" w:space="0" w:color="000000"/>
              <w:right w:val="nil"/>
            </w:tcBorders>
          </w:tcPr>
          <w:p w14:paraId="3930CCA1" w14:textId="77777777" w:rsidR="002D3EE4" w:rsidRDefault="00B35559">
            <w:pPr>
              <w:spacing w:after="0" w:line="259" w:lineRule="auto"/>
              <w:ind w:left="7" w:firstLine="0"/>
            </w:pPr>
            <w:r>
              <w:rPr>
                <w:rFonts w:ascii="Times New Roman" w:eastAsia="Times New Roman" w:hAnsi="Times New Roman" w:cs="Times New Roman"/>
                <w:sz w:val="21"/>
              </w:rPr>
              <w:t xml:space="preserve"> </w:t>
            </w:r>
          </w:p>
        </w:tc>
        <w:tc>
          <w:tcPr>
            <w:tcW w:w="5464" w:type="dxa"/>
            <w:tcBorders>
              <w:top w:val="single" w:sz="4" w:space="0" w:color="000000"/>
              <w:left w:val="nil"/>
              <w:bottom w:val="single" w:sz="4" w:space="0" w:color="000000"/>
              <w:right w:val="single" w:sz="4" w:space="0" w:color="000000"/>
            </w:tcBorders>
          </w:tcPr>
          <w:p w14:paraId="20272132" w14:textId="77777777" w:rsidR="002D3EE4" w:rsidRDefault="002D3EE4">
            <w:pPr>
              <w:spacing w:after="0" w:line="259" w:lineRule="auto"/>
              <w:ind w:left="0" w:firstLine="0"/>
            </w:pPr>
          </w:p>
        </w:tc>
      </w:tr>
      <w:tr w:rsidR="002D3EE4" w14:paraId="44F4BCB2" w14:textId="77777777">
        <w:trPr>
          <w:trHeight w:val="2792"/>
        </w:trPr>
        <w:tc>
          <w:tcPr>
            <w:tcW w:w="534" w:type="dxa"/>
            <w:tcBorders>
              <w:top w:val="single" w:sz="4" w:space="0" w:color="000000"/>
              <w:left w:val="single" w:sz="4" w:space="0" w:color="000000"/>
              <w:bottom w:val="single" w:sz="4" w:space="0" w:color="000000"/>
              <w:right w:val="single" w:sz="4" w:space="0" w:color="000000"/>
            </w:tcBorders>
          </w:tcPr>
          <w:p w14:paraId="328F12F9" w14:textId="77777777" w:rsidR="002D3EE4" w:rsidRDefault="00B35559">
            <w:pPr>
              <w:spacing w:after="0" w:line="259" w:lineRule="auto"/>
              <w:ind w:left="6" w:firstLine="0"/>
            </w:pPr>
            <w:r>
              <w:rPr>
                <w:rFonts w:ascii="Times New Roman" w:eastAsia="Times New Roman" w:hAnsi="Times New Roman" w:cs="Times New Roman"/>
                <w:sz w:val="21"/>
              </w:rPr>
              <w:t xml:space="preserve"> </w:t>
            </w:r>
          </w:p>
          <w:p w14:paraId="35D7B8A5" w14:textId="77777777" w:rsidR="002D3EE4" w:rsidRDefault="00B35559">
            <w:pPr>
              <w:spacing w:after="0" w:line="259" w:lineRule="auto"/>
              <w:ind w:left="109" w:firstLine="0"/>
            </w:pPr>
            <w:r>
              <w:t>9</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2FD351C8"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58F53634" w14:textId="77777777" w:rsidR="002D3EE4" w:rsidRDefault="00B35559">
            <w:pPr>
              <w:spacing w:after="0" w:line="259" w:lineRule="auto"/>
              <w:ind w:left="108" w:firstLine="0"/>
            </w:pPr>
            <w:r>
              <w:t xml:space="preserve">Promoting British </w:t>
            </w:r>
          </w:p>
          <w:p w14:paraId="522D4CD8" w14:textId="77777777" w:rsidR="002D3EE4" w:rsidRDefault="00B35559">
            <w:pPr>
              <w:spacing w:after="0" w:line="259" w:lineRule="auto"/>
              <w:ind w:left="108" w:firstLine="0"/>
            </w:pPr>
            <w:r>
              <w:t>Values</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2EE9E026"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5D48D7F0" w14:textId="77777777" w:rsidR="002D3EE4" w:rsidRDefault="00B35559">
            <w:pPr>
              <w:spacing w:after="0" w:line="239" w:lineRule="auto"/>
              <w:ind w:left="108" w:right="439" w:firstLine="0"/>
              <w:jc w:val="both"/>
            </w:pPr>
            <w:r>
              <w:t xml:space="preserve">The college does not have a culture and ethos where British Values are celebrated, which leads to a culture of disrespect and intolerance and where tensions are allowed to flourish. </w:t>
            </w:r>
          </w:p>
          <w:p w14:paraId="4E90ECA0"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28D2992F" w14:textId="77777777" w:rsidR="002D3EE4" w:rsidRDefault="00B35559">
            <w:pPr>
              <w:spacing w:after="0" w:line="259" w:lineRule="auto"/>
              <w:ind w:left="108" w:firstLine="0"/>
            </w:pPr>
            <w:r>
              <w:t>Staff and learners do not understand BV (or feel confident about) and extremist views and narratives are allowed to flourish unchallenged.</w:t>
            </w:r>
            <w:r>
              <w:rPr>
                <w:rFonts w:ascii="Times New Roman" w:eastAsia="Times New Roman" w:hAnsi="Times New Roman" w:cs="Times New Roman"/>
                <w:sz w:val="24"/>
              </w:rPr>
              <w:t xml:space="preserve"> </w:t>
            </w:r>
          </w:p>
        </w:tc>
        <w:tc>
          <w:tcPr>
            <w:tcW w:w="5952" w:type="dxa"/>
            <w:tcBorders>
              <w:top w:val="single" w:sz="4" w:space="0" w:color="000000"/>
              <w:left w:val="single" w:sz="4" w:space="0" w:color="000000"/>
              <w:bottom w:val="single" w:sz="4" w:space="0" w:color="000000"/>
              <w:right w:val="single" w:sz="4" w:space="0" w:color="000000"/>
            </w:tcBorders>
          </w:tcPr>
          <w:p w14:paraId="324B587F"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0F8ED15D" w14:textId="77777777" w:rsidR="002D3EE4" w:rsidRDefault="00B35559">
            <w:pPr>
              <w:spacing w:after="0" w:line="240" w:lineRule="auto"/>
              <w:ind w:left="108" w:right="66" w:firstLine="0"/>
              <w:jc w:val="both"/>
            </w:pPr>
            <w:r>
              <w:t xml:space="preserve">The college values of inclusivity are prominent. The college hold the Investor in Diversity Quality Mark. </w:t>
            </w:r>
          </w:p>
          <w:p w14:paraId="75028C5D" w14:textId="77777777" w:rsidR="002D3EE4" w:rsidRDefault="00B35559">
            <w:pPr>
              <w:spacing w:after="2" w:line="238" w:lineRule="auto"/>
              <w:ind w:left="108" w:firstLine="0"/>
            </w:pPr>
            <w:r>
              <w:t xml:space="preserve">Staff are aware of British values and promote them across college. </w:t>
            </w:r>
          </w:p>
          <w:p w14:paraId="7DCFB2BC" w14:textId="77777777" w:rsidR="002D3EE4" w:rsidRDefault="00B35559">
            <w:pPr>
              <w:spacing w:line="238" w:lineRule="auto"/>
              <w:ind w:left="108" w:firstLine="0"/>
            </w:pPr>
            <w:r>
              <w:t xml:space="preserve">Opportunities to promote British Values are taken in curriculum lessons, and tutorial sessions. </w:t>
            </w:r>
          </w:p>
          <w:p w14:paraId="2408C651" w14:textId="77777777" w:rsidR="002D3EE4" w:rsidRDefault="00B35559">
            <w:pPr>
              <w:spacing w:after="0" w:line="259" w:lineRule="auto"/>
              <w:ind w:left="108" w:right="549" w:firstLine="0"/>
              <w:rPr>
                <w:rFonts w:ascii="Times New Roman" w:eastAsia="Times New Roman" w:hAnsi="Times New Roman" w:cs="Times New Roman"/>
                <w:sz w:val="24"/>
              </w:rPr>
            </w:pPr>
            <w:r>
              <w:t>Posters and promotional materials further promote the culture of respect and tolerance. Student standards are in place</w:t>
            </w:r>
            <w:r>
              <w:rPr>
                <w:rFonts w:ascii="Times New Roman" w:eastAsia="Times New Roman" w:hAnsi="Times New Roman" w:cs="Times New Roman"/>
                <w:sz w:val="24"/>
              </w:rPr>
              <w:t xml:space="preserve"> </w:t>
            </w:r>
          </w:p>
          <w:p w14:paraId="7FACDA2D" w14:textId="77777777" w:rsidR="00070107" w:rsidRPr="00771F66" w:rsidRDefault="00070107" w:rsidP="00070107">
            <w:pPr>
              <w:spacing w:after="0" w:line="259" w:lineRule="auto"/>
              <w:ind w:left="108" w:right="549" w:firstLine="0"/>
              <w:rPr>
                <w:rFonts w:eastAsia="Times New Roman"/>
                <w:i/>
              </w:rPr>
            </w:pPr>
            <w:r w:rsidRPr="00FD1F15">
              <w:rPr>
                <w:rFonts w:eastAsia="Times New Roman"/>
              </w:rPr>
              <w:t xml:space="preserve">Ofsted report 2018 - </w:t>
            </w:r>
            <w:r w:rsidRPr="00FD1F15">
              <w:rPr>
                <w:rFonts w:eastAsia="Times New Roman"/>
                <w:i/>
              </w:rPr>
              <w:t>Leaders have embedded equality of opportunity extremely well throughout the college. Learners benefit from a wide range of enrichment activities that extend their understanding of differences in the communities in which they study and live. Managers ensure that the college provides a harmonious and inclusive environment for the college’s diverse community, including for the large number of vulnerable learners and those who are looked after.</w:t>
            </w:r>
            <w:r w:rsidRPr="00771F66">
              <w:rPr>
                <w:rFonts w:eastAsia="Times New Roman"/>
                <w:i/>
              </w:rPr>
              <w:t xml:space="preserve"> </w:t>
            </w:r>
          </w:p>
          <w:p w14:paraId="253AFEDD" w14:textId="77777777" w:rsidR="00070107" w:rsidRPr="00070107" w:rsidRDefault="00070107" w:rsidP="00070107">
            <w:pPr>
              <w:spacing w:after="0" w:line="259" w:lineRule="auto"/>
              <w:ind w:left="108" w:right="549" w:firstLine="0"/>
              <w:rPr>
                <w:rFonts w:eastAsia="Times New Roman"/>
              </w:rPr>
            </w:pPr>
            <w:r w:rsidRPr="00070107">
              <w:rPr>
                <w:rFonts w:eastAsia="Times New Roman"/>
              </w:rPr>
              <w:t xml:space="preserve"> </w:t>
            </w:r>
          </w:p>
          <w:p w14:paraId="63502A57" w14:textId="77777777" w:rsidR="00070107" w:rsidRPr="00070107" w:rsidRDefault="00070107">
            <w:pPr>
              <w:spacing w:after="0" w:line="259" w:lineRule="auto"/>
              <w:ind w:left="108" w:right="549" w:firstLine="0"/>
            </w:pPr>
          </w:p>
        </w:tc>
        <w:tc>
          <w:tcPr>
            <w:tcW w:w="350" w:type="dxa"/>
            <w:tcBorders>
              <w:top w:val="single" w:sz="4" w:space="0" w:color="000000"/>
              <w:left w:val="single" w:sz="4" w:space="0" w:color="000000"/>
              <w:bottom w:val="single" w:sz="4" w:space="0" w:color="000000"/>
              <w:right w:val="nil"/>
            </w:tcBorders>
          </w:tcPr>
          <w:p w14:paraId="15754571" w14:textId="77777777" w:rsidR="002D3EE4" w:rsidRDefault="00B35559">
            <w:pPr>
              <w:spacing w:after="0" w:line="259" w:lineRule="auto"/>
              <w:ind w:left="7" w:firstLine="0"/>
            </w:pPr>
            <w:r>
              <w:rPr>
                <w:rFonts w:ascii="Times New Roman" w:eastAsia="Times New Roman" w:hAnsi="Times New Roman" w:cs="Times New Roman"/>
                <w:sz w:val="24"/>
              </w:rPr>
              <w:t xml:space="preserve"> </w:t>
            </w:r>
          </w:p>
        </w:tc>
        <w:tc>
          <w:tcPr>
            <w:tcW w:w="5464" w:type="dxa"/>
            <w:tcBorders>
              <w:top w:val="single" w:sz="4" w:space="0" w:color="000000"/>
              <w:left w:val="nil"/>
              <w:bottom w:val="single" w:sz="4" w:space="0" w:color="000000"/>
              <w:right w:val="single" w:sz="4" w:space="0" w:color="000000"/>
            </w:tcBorders>
          </w:tcPr>
          <w:p w14:paraId="4EF5C0DD" w14:textId="77777777" w:rsidR="002D3EE4" w:rsidRDefault="002D3EE4">
            <w:pPr>
              <w:spacing w:after="160" w:line="259" w:lineRule="auto"/>
              <w:ind w:left="0" w:firstLine="0"/>
            </w:pPr>
          </w:p>
        </w:tc>
      </w:tr>
      <w:tr w:rsidR="002D3EE4" w14:paraId="74FFB271" w14:textId="77777777">
        <w:trPr>
          <w:trHeight w:val="1781"/>
        </w:trPr>
        <w:tc>
          <w:tcPr>
            <w:tcW w:w="534" w:type="dxa"/>
            <w:tcBorders>
              <w:top w:val="single" w:sz="4" w:space="0" w:color="000000"/>
              <w:left w:val="single" w:sz="4" w:space="0" w:color="000000"/>
              <w:bottom w:val="single" w:sz="4" w:space="0" w:color="000000"/>
              <w:right w:val="single" w:sz="4" w:space="0" w:color="000000"/>
            </w:tcBorders>
          </w:tcPr>
          <w:p w14:paraId="7BF7CD68" w14:textId="77777777" w:rsidR="002D3EE4" w:rsidRDefault="00B35559">
            <w:pPr>
              <w:spacing w:after="0" w:line="259" w:lineRule="auto"/>
              <w:ind w:left="109" w:firstLine="0"/>
            </w:pPr>
            <w:r>
              <w:t>10</w:t>
            </w:r>
            <w:r>
              <w:rPr>
                <w:rFonts w:ascii="Times New Roman" w:eastAsia="Times New Roman" w:hAnsi="Times New Roman" w:cs="Times New Roman"/>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6C8FF954" w14:textId="77777777" w:rsidR="002D3EE4" w:rsidRDefault="00B35559">
            <w:pPr>
              <w:spacing w:after="4" w:line="259" w:lineRule="auto"/>
              <w:ind w:left="5" w:firstLine="0"/>
            </w:pPr>
            <w:r>
              <w:rPr>
                <w:rFonts w:ascii="Times New Roman" w:eastAsia="Times New Roman" w:hAnsi="Times New Roman" w:cs="Times New Roman"/>
                <w:sz w:val="21"/>
              </w:rPr>
              <w:t xml:space="preserve"> </w:t>
            </w:r>
          </w:p>
          <w:p w14:paraId="6A5CF0BE" w14:textId="77777777" w:rsidR="002D3EE4" w:rsidRDefault="00B35559">
            <w:pPr>
              <w:spacing w:after="0" w:line="259" w:lineRule="auto"/>
              <w:ind w:left="108" w:firstLine="0"/>
            </w:pPr>
            <w:r>
              <w:t>Campus Security</w:t>
            </w:r>
            <w:r>
              <w:rPr>
                <w:rFonts w:ascii="Times New Roman" w:eastAsia="Times New Roman" w:hAnsi="Times New Roman" w:cs="Times New Roman"/>
                <w:sz w:val="24"/>
              </w:rPr>
              <w:t xml:space="preserve"> </w:t>
            </w:r>
          </w:p>
        </w:tc>
        <w:tc>
          <w:tcPr>
            <w:tcW w:w="6500" w:type="dxa"/>
            <w:tcBorders>
              <w:top w:val="single" w:sz="4" w:space="0" w:color="000000"/>
              <w:left w:val="single" w:sz="4" w:space="0" w:color="000000"/>
              <w:bottom w:val="single" w:sz="4" w:space="0" w:color="000000"/>
              <w:right w:val="single" w:sz="4" w:space="0" w:color="000000"/>
            </w:tcBorders>
          </w:tcPr>
          <w:p w14:paraId="0A8C9227"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4DCF8F93" w14:textId="77777777" w:rsidR="002D3EE4" w:rsidRDefault="00B35559">
            <w:pPr>
              <w:spacing w:after="0" w:line="239" w:lineRule="auto"/>
              <w:ind w:left="108" w:right="522" w:firstLine="0"/>
            </w:pPr>
            <w:r>
              <w:t xml:space="preserve">The college does not have sufficient security of </w:t>
            </w:r>
            <w:r w:rsidR="00AA243F">
              <w:t>its</w:t>
            </w:r>
            <w:r>
              <w:t xml:space="preserve"> premises and learners are targeted by individuals or groups seeking to share their extremist views or endanger their personal safety. </w:t>
            </w:r>
          </w:p>
          <w:p w14:paraId="2EC3D717" w14:textId="77777777" w:rsidR="002D3EE4" w:rsidRDefault="00B35559">
            <w:pPr>
              <w:spacing w:after="0" w:line="259" w:lineRule="auto"/>
              <w:ind w:left="5" w:firstLine="0"/>
            </w:pPr>
            <w:r>
              <w:rPr>
                <w:rFonts w:ascii="Times New Roman" w:eastAsia="Times New Roman" w:hAnsi="Times New Roman" w:cs="Times New Roman"/>
              </w:rPr>
              <w:t xml:space="preserve"> </w:t>
            </w:r>
          </w:p>
          <w:p w14:paraId="2A1F5B48" w14:textId="77777777" w:rsidR="00771F66" w:rsidRDefault="00B35559" w:rsidP="00771F66">
            <w:pPr>
              <w:spacing w:after="0" w:line="238" w:lineRule="auto"/>
              <w:ind w:left="103" w:firstLine="0"/>
              <w:jc w:val="both"/>
            </w:pPr>
            <w:r>
              <w:t>Charities are allowed on campus without effective checks or</w:t>
            </w:r>
            <w:r>
              <w:rPr>
                <w:rFonts w:ascii="Times New Roman" w:eastAsia="Times New Roman" w:hAnsi="Times New Roman" w:cs="Times New Roman"/>
                <w:sz w:val="24"/>
              </w:rPr>
              <w:t xml:space="preserve"> </w:t>
            </w:r>
            <w:r w:rsidR="00771F66">
              <w:t xml:space="preserve">charitable collections are inadvertently diverted to inappropriate or unlawful causes. </w:t>
            </w:r>
          </w:p>
          <w:p w14:paraId="0FFDAF67" w14:textId="77777777" w:rsidR="00771F66" w:rsidRDefault="00771F66" w:rsidP="00771F66">
            <w:pPr>
              <w:spacing w:after="0" w:line="259" w:lineRule="auto"/>
              <w:ind w:left="0" w:firstLine="0"/>
            </w:pPr>
            <w:r>
              <w:rPr>
                <w:rFonts w:ascii="Times New Roman" w:eastAsia="Times New Roman" w:hAnsi="Times New Roman" w:cs="Times New Roman"/>
              </w:rPr>
              <w:t xml:space="preserve"> </w:t>
            </w:r>
          </w:p>
          <w:p w14:paraId="123EB885" w14:textId="77777777" w:rsidR="002D3EE4" w:rsidRDefault="00771F66" w:rsidP="00771F66">
            <w:pPr>
              <w:spacing w:after="0" w:line="259" w:lineRule="auto"/>
              <w:ind w:left="108" w:firstLine="0"/>
            </w:pPr>
            <w:r>
              <w:t>On site dangerous or hazardous substances are not kept secure and are allowed into the possession of individuals or groups seeking to use them unlawfully.</w:t>
            </w:r>
          </w:p>
        </w:tc>
        <w:tc>
          <w:tcPr>
            <w:tcW w:w="5952" w:type="dxa"/>
            <w:tcBorders>
              <w:top w:val="single" w:sz="4" w:space="0" w:color="000000"/>
              <w:left w:val="single" w:sz="4" w:space="0" w:color="000000"/>
              <w:bottom w:val="single" w:sz="4" w:space="0" w:color="000000"/>
              <w:right w:val="single" w:sz="4" w:space="0" w:color="000000"/>
            </w:tcBorders>
          </w:tcPr>
          <w:p w14:paraId="0B397F57" w14:textId="77777777" w:rsidR="002D3EE4" w:rsidRDefault="00B35559">
            <w:pPr>
              <w:spacing w:after="0" w:line="259" w:lineRule="auto"/>
              <w:ind w:left="5" w:firstLine="0"/>
            </w:pPr>
            <w:r>
              <w:rPr>
                <w:rFonts w:ascii="Times New Roman" w:eastAsia="Times New Roman" w:hAnsi="Times New Roman" w:cs="Times New Roman"/>
                <w:sz w:val="21"/>
              </w:rPr>
              <w:t xml:space="preserve"> </w:t>
            </w:r>
          </w:p>
          <w:p w14:paraId="37D6E8D9" w14:textId="77777777" w:rsidR="002D3EE4" w:rsidRDefault="009B1029">
            <w:pPr>
              <w:spacing w:after="0" w:line="259" w:lineRule="auto"/>
              <w:ind w:left="108" w:firstLine="0"/>
            </w:pPr>
            <w:r>
              <w:t>Health and Safety p</w:t>
            </w:r>
            <w:r w:rsidR="00B35559">
              <w:t xml:space="preserve">olicy </w:t>
            </w:r>
          </w:p>
          <w:p w14:paraId="4AAFA82B" w14:textId="77777777" w:rsidR="002D3EE4" w:rsidRDefault="00B35559">
            <w:pPr>
              <w:spacing w:after="0" w:line="259" w:lineRule="auto"/>
              <w:ind w:left="108" w:firstLine="0"/>
              <w:rPr>
                <w:rFonts w:ascii="Times New Roman" w:eastAsia="Times New Roman" w:hAnsi="Times New Roman" w:cs="Times New Roman"/>
                <w:sz w:val="24"/>
              </w:rPr>
            </w:pPr>
            <w:r>
              <w:t>Hazardous substance policy</w:t>
            </w:r>
            <w:r>
              <w:rPr>
                <w:rFonts w:ascii="Times New Roman" w:eastAsia="Times New Roman" w:hAnsi="Times New Roman" w:cs="Times New Roman"/>
                <w:sz w:val="24"/>
              </w:rPr>
              <w:t xml:space="preserve"> </w:t>
            </w:r>
          </w:p>
          <w:p w14:paraId="4FD36392" w14:textId="77777777" w:rsidR="00070107" w:rsidRDefault="00070107" w:rsidP="00070107">
            <w:pPr>
              <w:spacing w:after="0" w:line="259" w:lineRule="auto"/>
              <w:ind w:left="108" w:firstLine="0"/>
            </w:pPr>
            <w:r>
              <w:t xml:space="preserve">Campus security policy </w:t>
            </w:r>
          </w:p>
          <w:p w14:paraId="7B9FABBB" w14:textId="77777777" w:rsidR="00070107" w:rsidRDefault="00070107" w:rsidP="00070107">
            <w:pPr>
              <w:spacing w:after="0" w:line="259" w:lineRule="auto"/>
              <w:ind w:left="110" w:firstLine="0"/>
            </w:pPr>
            <w:r>
              <w:t xml:space="preserve">Lockdown policy </w:t>
            </w:r>
          </w:p>
          <w:p w14:paraId="378C2104" w14:textId="77777777" w:rsidR="00070107" w:rsidRDefault="00070107" w:rsidP="00070107">
            <w:pPr>
              <w:spacing w:after="0" w:line="259" w:lineRule="auto"/>
              <w:ind w:left="110" w:firstLine="0"/>
            </w:pPr>
            <w:r>
              <w:t xml:space="preserve">Develop Charitable collections policy </w:t>
            </w:r>
          </w:p>
          <w:p w14:paraId="15DB6881" w14:textId="77777777" w:rsidR="00070107" w:rsidRDefault="00070107" w:rsidP="00070107">
            <w:pPr>
              <w:spacing w:after="0" w:line="259" w:lineRule="auto"/>
              <w:ind w:left="110" w:firstLine="0"/>
            </w:pPr>
            <w:r>
              <w:t xml:space="preserve">Widen promotion of ‘Run hide tell ‘ </w:t>
            </w:r>
          </w:p>
          <w:p w14:paraId="1D44CC5F" w14:textId="77777777" w:rsidR="00070107" w:rsidRDefault="00070107" w:rsidP="00070107">
            <w:pPr>
              <w:spacing w:after="0" w:line="259" w:lineRule="auto"/>
              <w:ind w:left="110" w:firstLine="0"/>
            </w:pPr>
            <w:r>
              <w:t xml:space="preserve">Visitor information sheet </w:t>
            </w:r>
          </w:p>
          <w:p w14:paraId="73611221" w14:textId="77777777" w:rsidR="00070107" w:rsidRDefault="00070107" w:rsidP="00070107">
            <w:pPr>
              <w:spacing w:after="0" w:line="259" w:lineRule="auto"/>
              <w:ind w:left="108" w:firstLine="0"/>
            </w:pPr>
            <w:r>
              <w:t>External letting policy</w:t>
            </w:r>
          </w:p>
          <w:p w14:paraId="6E016FFA" w14:textId="77777777" w:rsidR="0068187B" w:rsidRPr="00BE20FB" w:rsidRDefault="0068187B" w:rsidP="00070107">
            <w:pPr>
              <w:spacing w:after="0" w:line="259" w:lineRule="auto"/>
              <w:ind w:left="108" w:firstLine="0"/>
              <w:rPr>
                <w:color w:val="auto"/>
              </w:rPr>
            </w:pPr>
            <w:r w:rsidRPr="00BE20FB">
              <w:rPr>
                <w:color w:val="auto"/>
              </w:rPr>
              <w:t xml:space="preserve">Visitor management system </w:t>
            </w:r>
          </w:p>
          <w:p w14:paraId="4831AA8D" w14:textId="77777777" w:rsidR="0068187B" w:rsidRDefault="0068187B" w:rsidP="00070107">
            <w:pPr>
              <w:spacing w:after="0" w:line="259" w:lineRule="auto"/>
              <w:ind w:left="108" w:firstLine="0"/>
            </w:pPr>
            <w:r w:rsidRPr="00BE20FB">
              <w:rPr>
                <w:color w:val="auto"/>
              </w:rPr>
              <w:t xml:space="preserve">Visiting speakers guidance </w:t>
            </w:r>
          </w:p>
        </w:tc>
        <w:tc>
          <w:tcPr>
            <w:tcW w:w="5815" w:type="dxa"/>
            <w:gridSpan w:val="2"/>
            <w:tcBorders>
              <w:top w:val="single" w:sz="4" w:space="0" w:color="000000"/>
              <w:left w:val="single" w:sz="4" w:space="0" w:color="000000"/>
              <w:bottom w:val="single" w:sz="4" w:space="0" w:color="000000"/>
              <w:right w:val="single" w:sz="4" w:space="0" w:color="000000"/>
            </w:tcBorders>
          </w:tcPr>
          <w:p w14:paraId="3468D03F" w14:textId="77777777" w:rsidR="002D3EE4" w:rsidRDefault="00B35559">
            <w:pPr>
              <w:spacing w:after="0" w:line="259" w:lineRule="auto"/>
              <w:ind w:left="7" w:firstLine="0"/>
            </w:pPr>
            <w:r>
              <w:rPr>
                <w:rFonts w:ascii="Times New Roman" w:eastAsia="Times New Roman" w:hAnsi="Times New Roman" w:cs="Times New Roman"/>
                <w:sz w:val="21"/>
              </w:rPr>
              <w:t xml:space="preserve"> </w:t>
            </w:r>
          </w:p>
          <w:p w14:paraId="3409BF61" w14:textId="77777777" w:rsidR="002D3EE4" w:rsidRDefault="00B35559">
            <w:pPr>
              <w:spacing w:after="0" w:line="259" w:lineRule="auto"/>
              <w:ind w:left="110" w:firstLine="0"/>
            </w:pPr>
            <w:r>
              <w:rPr>
                <w:rFonts w:ascii="Times New Roman" w:eastAsia="Times New Roman" w:hAnsi="Times New Roman" w:cs="Times New Roman"/>
                <w:sz w:val="24"/>
              </w:rPr>
              <w:t xml:space="preserve"> </w:t>
            </w:r>
          </w:p>
        </w:tc>
      </w:tr>
    </w:tbl>
    <w:p w14:paraId="106DA0D3" w14:textId="77777777" w:rsidR="002D3EE4" w:rsidRDefault="00B35559">
      <w:pPr>
        <w:spacing w:after="0" w:line="259" w:lineRule="auto"/>
        <w:ind w:left="0" w:firstLine="0"/>
        <w:jc w:val="both"/>
      </w:pPr>
      <w:r>
        <w:rPr>
          <w:rFonts w:ascii="Times New Roman" w:eastAsia="Times New Roman" w:hAnsi="Times New Roman" w:cs="Times New Roman"/>
          <w:sz w:val="7"/>
        </w:rPr>
        <w:t xml:space="preserve"> </w:t>
      </w:r>
    </w:p>
    <w:p w14:paraId="2BE807F9" w14:textId="77777777" w:rsidR="002D3EE4" w:rsidRDefault="002D3EE4">
      <w:pPr>
        <w:sectPr w:rsidR="002D3EE4">
          <w:footerReference w:type="even" r:id="rId47"/>
          <w:footerReference w:type="default" r:id="rId48"/>
          <w:footerReference w:type="first" r:id="rId49"/>
          <w:pgSz w:w="23820" w:h="16850" w:orient="landscape"/>
          <w:pgMar w:top="1440" w:right="1375" w:bottom="1440" w:left="941" w:header="720" w:footer="943" w:gutter="0"/>
          <w:cols w:space="720"/>
        </w:sectPr>
      </w:pPr>
    </w:p>
    <w:p w14:paraId="7F86A7E1" w14:textId="77777777" w:rsidR="002D3EE4" w:rsidRDefault="00B35559">
      <w:pPr>
        <w:spacing w:after="91" w:line="259" w:lineRule="auto"/>
        <w:ind w:left="0" w:firstLine="0"/>
      </w:pPr>
      <w:r>
        <w:rPr>
          <w:rFonts w:ascii="Times New Roman" w:eastAsia="Times New Roman" w:hAnsi="Times New Roman" w:cs="Times New Roman"/>
          <w:sz w:val="23"/>
        </w:rPr>
        <w:lastRenderedPageBreak/>
        <w:t xml:space="preserve"> </w:t>
      </w:r>
    </w:p>
    <w:p w14:paraId="6BE36D6E" w14:textId="77777777" w:rsidR="002D3EE4" w:rsidRPr="00C555DC" w:rsidRDefault="00B35559">
      <w:pPr>
        <w:pStyle w:val="Heading2"/>
        <w:ind w:left="231"/>
      </w:pPr>
      <w:r>
        <w:t xml:space="preserve">Annex 5 Prevent Action Plan </w:t>
      </w:r>
      <w:r w:rsidRPr="00C555DC">
        <w:t>20</w:t>
      </w:r>
      <w:r w:rsidR="0068187B" w:rsidRPr="00C555DC">
        <w:t xml:space="preserve">19/20 </w:t>
      </w:r>
      <w:r w:rsidR="00B04B3F" w:rsidRPr="00C555DC">
        <w:t xml:space="preserve"> </w:t>
      </w:r>
    </w:p>
    <w:p w14:paraId="0EE9F732" w14:textId="77777777" w:rsidR="002D3EE4" w:rsidRDefault="00B35559">
      <w:pPr>
        <w:spacing w:after="0" w:line="259" w:lineRule="auto"/>
        <w:ind w:left="0" w:firstLine="0"/>
      </w:pPr>
      <w:r>
        <w:rPr>
          <w:b/>
          <w:sz w:val="20"/>
        </w:rPr>
        <w:t xml:space="preserve"> </w:t>
      </w:r>
    </w:p>
    <w:p w14:paraId="40BCF1BC" w14:textId="77777777" w:rsidR="002D3EE4" w:rsidRDefault="00B35559">
      <w:pPr>
        <w:spacing w:after="0" w:line="259" w:lineRule="auto"/>
        <w:ind w:left="0" w:firstLine="0"/>
      </w:pPr>
      <w:r>
        <w:rPr>
          <w:b/>
          <w:sz w:val="14"/>
        </w:rPr>
        <w:t xml:space="preserve"> </w:t>
      </w:r>
    </w:p>
    <w:tbl>
      <w:tblPr>
        <w:tblStyle w:val="TableGrid"/>
        <w:tblW w:w="14038" w:type="dxa"/>
        <w:tblInd w:w="106" w:type="dxa"/>
        <w:tblCellMar>
          <w:top w:w="6" w:type="dxa"/>
          <w:left w:w="5" w:type="dxa"/>
          <w:bottom w:w="14" w:type="dxa"/>
          <w:right w:w="3" w:type="dxa"/>
        </w:tblCellMar>
        <w:tblLook w:val="04A0" w:firstRow="1" w:lastRow="0" w:firstColumn="1" w:lastColumn="0" w:noHBand="0" w:noVBand="1"/>
      </w:tblPr>
      <w:tblGrid>
        <w:gridCol w:w="6842"/>
        <w:gridCol w:w="3121"/>
        <w:gridCol w:w="1982"/>
        <w:gridCol w:w="2093"/>
      </w:tblGrid>
      <w:tr w:rsidR="002D3EE4" w14:paraId="40AD3E79" w14:textId="77777777" w:rsidTr="00B04B3F">
        <w:trPr>
          <w:trHeight w:val="403"/>
        </w:trPr>
        <w:tc>
          <w:tcPr>
            <w:tcW w:w="6842" w:type="dxa"/>
            <w:tcBorders>
              <w:top w:val="single" w:sz="4" w:space="0" w:color="000000"/>
              <w:left w:val="single" w:sz="4" w:space="0" w:color="000000"/>
              <w:bottom w:val="single" w:sz="4" w:space="0" w:color="000000"/>
              <w:right w:val="single" w:sz="4" w:space="0" w:color="000000"/>
            </w:tcBorders>
            <w:vAlign w:val="bottom"/>
          </w:tcPr>
          <w:p w14:paraId="2B929875" w14:textId="77777777" w:rsidR="002D3EE4" w:rsidRDefault="00B35559">
            <w:pPr>
              <w:spacing w:after="0" w:line="259" w:lineRule="auto"/>
              <w:ind w:left="106" w:firstLine="0"/>
            </w:pPr>
            <w:r>
              <w:rPr>
                <w:rFonts w:ascii="Calibri" w:eastAsia="Calibri" w:hAnsi="Calibri" w:cs="Calibri"/>
                <w:b/>
                <w:sz w:val="24"/>
              </w:rPr>
              <w:t>Area of improvement</w:t>
            </w:r>
            <w:r>
              <w:rPr>
                <w:rFonts w:ascii="Times New Roman" w:eastAsia="Times New Roman" w:hAnsi="Times New Roman" w:cs="Times New Roman"/>
                <w:sz w:val="24"/>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14:paraId="31EF8E35" w14:textId="77777777" w:rsidR="002D3EE4" w:rsidRDefault="00B35559">
            <w:pPr>
              <w:spacing w:after="0" w:line="259" w:lineRule="auto"/>
              <w:ind w:left="106" w:firstLine="0"/>
            </w:pPr>
            <w:r>
              <w:rPr>
                <w:rFonts w:ascii="Calibri" w:eastAsia="Calibri" w:hAnsi="Calibri" w:cs="Calibri"/>
                <w:b/>
                <w:sz w:val="24"/>
              </w:rPr>
              <w:t>Responsibility</w:t>
            </w: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bottom"/>
          </w:tcPr>
          <w:p w14:paraId="4E2F4897" w14:textId="77777777" w:rsidR="002D3EE4" w:rsidRDefault="00B35559">
            <w:pPr>
              <w:spacing w:after="0" w:line="259" w:lineRule="auto"/>
              <w:ind w:left="103" w:firstLine="0"/>
            </w:pPr>
            <w:r>
              <w:rPr>
                <w:rFonts w:ascii="Calibri" w:eastAsia="Calibri" w:hAnsi="Calibri" w:cs="Calibri"/>
                <w:b/>
                <w:sz w:val="24"/>
              </w:rPr>
              <w:t xml:space="preserve">Progress Term 1 </w:t>
            </w:r>
          </w:p>
        </w:tc>
        <w:tc>
          <w:tcPr>
            <w:tcW w:w="2093" w:type="dxa"/>
            <w:tcBorders>
              <w:top w:val="single" w:sz="4" w:space="0" w:color="000000"/>
              <w:left w:val="single" w:sz="4" w:space="0" w:color="000000"/>
              <w:bottom w:val="single" w:sz="4" w:space="0" w:color="000000"/>
              <w:right w:val="single" w:sz="4" w:space="0" w:color="000000"/>
            </w:tcBorders>
            <w:vAlign w:val="bottom"/>
          </w:tcPr>
          <w:p w14:paraId="0700B1AF" w14:textId="77777777" w:rsidR="002D3EE4" w:rsidRDefault="00B35559">
            <w:pPr>
              <w:spacing w:after="0" w:line="259" w:lineRule="auto"/>
              <w:ind w:left="106" w:firstLine="0"/>
            </w:pPr>
            <w:r>
              <w:rPr>
                <w:rFonts w:ascii="Calibri" w:eastAsia="Calibri" w:hAnsi="Calibri" w:cs="Calibri"/>
                <w:b/>
                <w:sz w:val="24"/>
              </w:rPr>
              <w:t>Progress Term 2</w:t>
            </w:r>
            <w:r>
              <w:rPr>
                <w:rFonts w:ascii="Times New Roman" w:eastAsia="Times New Roman" w:hAnsi="Times New Roman" w:cs="Times New Roman"/>
                <w:sz w:val="24"/>
              </w:rPr>
              <w:t xml:space="preserve"> </w:t>
            </w:r>
          </w:p>
        </w:tc>
      </w:tr>
      <w:tr w:rsidR="002D3EE4" w14:paraId="65C68A63" w14:textId="77777777" w:rsidTr="00B04B3F">
        <w:trPr>
          <w:trHeight w:val="768"/>
        </w:trPr>
        <w:tc>
          <w:tcPr>
            <w:tcW w:w="6842" w:type="dxa"/>
            <w:tcBorders>
              <w:top w:val="single" w:sz="4" w:space="0" w:color="000000"/>
              <w:left w:val="single" w:sz="4" w:space="0" w:color="000000"/>
              <w:bottom w:val="single" w:sz="4" w:space="0" w:color="000000"/>
              <w:right w:val="single" w:sz="4" w:space="0" w:color="000000"/>
            </w:tcBorders>
          </w:tcPr>
          <w:p w14:paraId="51426EC3" w14:textId="77777777" w:rsidR="002D3EE4" w:rsidRPr="00C555DC" w:rsidRDefault="00B35559" w:rsidP="00AA243F">
            <w:pPr>
              <w:spacing w:after="0" w:line="259" w:lineRule="auto"/>
            </w:pPr>
            <w:r w:rsidRPr="00C555DC">
              <w:t>Ensure current risk assessment is in place and updated annually</w:t>
            </w:r>
            <w:r w:rsidRPr="00AA243F">
              <w:rPr>
                <w:rFonts w:eastAsia="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CA021A0" w14:textId="77777777" w:rsidR="002D3EE4" w:rsidRPr="009B1029" w:rsidRDefault="00B35559">
            <w:pPr>
              <w:spacing w:after="0" w:line="259" w:lineRule="auto"/>
              <w:ind w:left="106" w:firstLine="0"/>
            </w:pPr>
            <w:r w:rsidRPr="009B1029">
              <w:t>Julia Breakwell/Nicki Williams</w:t>
            </w:r>
            <w:r w:rsidRPr="009B1029">
              <w:rPr>
                <w:rFonts w:eastAsia="Times New Roman"/>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63701D2" w14:textId="77777777" w:rsidR="002D3EE4" w:rsidRPr="009B1029" w:rsidRDefault="00B35559">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274D9129" w14:textId="77777777" w:rsidR="002D3EE4" w:rsidRDefault="00B35559">
            <w:pPr>
              <w:spacing w:after="0" w:line="259" w:lineRule="auto"/>
              <w:ind w:left="2" w:firstLine="0"/>
            </w:pPr>
            <w:r>
              <w:rPr>
                <w:rFonts w:ascii="Times New Roman" w:eastAsia="Times New Roman" w:hAnsi="Times New Roman" w:cs="Times New Roman"/>
                <w:sz w:val="16"/>
              </w:rPr>
              <w:t xml:space="preserve"> </w:t>
            </w:r>
          </w:p>
        </w:tc>
      </w:tr>
      <w:tr w:rsidR="002D3EE4" w14:paraId="01FBB10D" w14:textId="77777777" w:rsidTr="00B04B3F">
        <w:trPr>
          <w:trHeight w:val="264"/>
        </w:trPr>
        <w:tc>
          <w:tcPr>
            <w:tcW w:w="6842" w:type="dxa"/>
            <w:tcBorders>
              <w:top w:val="single" w:sz="4" w:space="0" w:color="000000"/>
              <w:left w:val="single" w:sz="4" w:space="0" w:color="000000"/>
              <w:bottom w:val="single" w:sz="4" w:space="0" w:color="000000"/>
              <w:right w:val="single" w:sz="4" w:space="0" w:color="000000"/>
            </w:tcBorders>
          </w:tcPr>
          <w:p w14:paraId="0CB7F686" w14:textId="77777777" w:rsidR="0068187B" w:rsidRPr="00AA243F" w:rsidRDefault="0068187B" w:rsidP="00AA243F">
            <w:pPr>
              <w:widowControl w:val="0"/>
              <w:autoSpaceDE w:val="0"/>
              <w:autoSpaceDN w:val="0"/>
              <w:spacing w:after="160" w:line="259" w:lineRule="auto"/>
              <w:rPr>
                <w:rFonts w:eastAsiaTheme="minorHAnsi"/>
                <w:color w:val="auto"/>
                <w:lang w:eastAsia="en-US"/>
              </w:rPr>
            </w:pPr>
            <w:r w:rsidRPr="00AA243F">
              <w:rPr>
                <w:rFonts w:eastAsiaTheme="minorHAnsi"/>
                <w:color w:val="auto"/>
                <w:lang w:eastAsia="en-US"/>
              </w:rPr>
              <w:t xml:space="preserve">Mental health (social isolation, anxiety, not fitting in… ) ‘School massacre ideology’ </w:t>
            </w:r>
            <w:r w:rsidR="001F7BF6" w:rsidRPr="00AA243F">
              <w:rPr>
                <w:rFonts w:eastAsiaTheme="minorHAnsi"/>
                <w:color w:val="auto"/>
                <w:lang w:eastAsia="en-US"/>
              </w:rPr>
              <w:t>- E</w:t>
            </w:r>
            <w:r w:rsidRPr="00AA243F">
              <w:rPr>
                <w:rFonts w:eastAsiaTheme="minorHAnsi"/>
                <w:color w:val="auto"/>
                <w:lang w:eastAsia="en-US"/>
              </w:rPr>
              <w:t>nsure those who appear vulnerable and show signs of being violent are con</w:t>
            </w:r>
            <w:r w:rsidR="009B3EAD" w:rsidRPr="00AA243F">
              <w:rPr>
                <w:rFonts w:eastAsiaTheme="minorHAnsi"/>
                <w:color w:val="auto"/>
                <w:lang w:eastAsia="en-US"/>
              </w:rPr>
              <w:t>sidered for a referral to PREVEN</w:t>
            </w:r>
            <w:r w:rsidRPr="00AA243F">
              <w:rPr>
                <w:rFonts w:eastAsiaTheme="minorHAnsi"/>
                <w:color w:val="auto"/>
                <w:lang w:eastAsia="en-US"/>
              </w:rPr>
              <w:t xml:space="preserve">T irrespective of political or religious cause. </w:t>
            </w:r>
          </w:p>
          <w:p w14:paraId="08791E24" w14:textId="77777777" w:rsidR="0068187B" w:rsidRPr="00C555DC" w:rsidRDefault="0068187B" w:rsidP="00C555DC">
            <w:pPr>
              <w:spacing w:after="0" w:line="259" w:lineRule="auto"/>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29860C0B" w14:textId="77777777" w:rsidR="009B3EAD" w:rsidRDefault="009B3EAD">
            <w:pPr>
              <w:spacing w:after="0" w:line="259" w:lineRule="auto"/>
              <w:ind w:left="106" w:firstLine="0"/>
            </w:pPr>
          </w:p>
          <w:p w14:paraId="1688C7FB" w14:textId="77777777" w:rsidR="002D3EE4" w:rsidRPr="009B1029" w:rsidRDefault="009B3EAD">
            <w:pPr>
              <w:spacing w:after="0" w:line="259" w:lineRule="auto"/>
              <w:ind w:left="106" w:firstLine="0"/>
            </w:pPr>
            <w:r>
              <w:t xml:space="preserve">Julia Breakwell/Sal Friel </w:t>
            </w:r>
          </w:p>
        </w:tc>
        <w:tc>
          <w:tcPr>
            <w:tcW w:w="1982" w:type="dxa"/>
            <w:tcBorders>
              <w:top w:val="single" w:sz="4" w:space="0" w:color="000000"/>
              <w:left w:val="single" w:sz="4" w:space="0" w:color="000000"/>
              <w:bottom w:val="single" w:sz="4" w:space="0" w:color="000000"/>
              <w:right w:val="single" w:sz="4" w:space="0" w:color="000000"/>
            </w:tcBorders>
          </w:tcPr>
          <w:p w14:paraId="186CB4B0" w14:textId="77777777" w:rsidR="002D3EE4" w:rsidRPr="009B1029" w:rsidRDefault="00B35559">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1D5C88E0" w14:textId="77777777" w:rsidR="002D3EE4" w:rsidRDefault="00B35559">
            <w:pPr>
              <w:spacing w:after="0" w:line="259" w:lineRule="auto"/>
              <w:ind w:left="2" w:firstLine="0"/>
            </w:pPr>
            <w:r>
              <w:rPr>
                <w:rFonts w:ascii="Times New Roman" w:eastAsia="Times New Roman" w:hAnsi="Times New Roman" w:cs="Times New Roman"/>
                <w:sz w:val="16"/>
              </w:rPr>
              <w:t xml:space="preserve"> </w:t>
            </w:r>
          </w:p>
        </w:tc>
      </w:tr>
      <w:tr w:rsidR="00B04B3F" w14:paraId="40284082" w14:textId="77777777" w:rsidTr="00B04B3F">
        <w:trPr>
          <w:trHeight w:val="262"/>
        </w:trPr>
        <w:tc>
          <w:tcPr>
            <w:tcW w:w="6842" w:type="dxa"/>
            <w:tcBorders>
              <w:top w:val="single" w:sz="4" w:space="0" w:color="000000"/>
              <w:left w:val="single" w:sz="4" w:space="0" w:color="000000"/>
              <w:bottom w:val="single" w:sz="4" w:space="0" w:color="000000"/>
              <w:right w:val="single" w:sz="4" w:space="0" w:color="000000"/>
            </w:tcBorders>
          </w:tcPr>
          <w:p w14:paraId="2FC3F1A0" w14:textId="77777777" w:rsidR="00B04B3F" w:rsidRPr="00AA243F" w:rsidRDefault="009B1029" w:rsidP="00AA243F">
            <w:pPr>
              <w:spacing w:after="0" w:line="259" w:lineRule="auto"/>
              <w:rPr>
                <w:rFonts w:eastAsia="Times New Roman"/>
              </w:rPr>
            </w:pPr>
            <w:r w:rsidRPr="00C555DC">
              <w:t>Develop the Charitable Collection P</w:t>
            </w:r>
            <w:r w:rsidR="00B04B3F" w:rsidRPr="00C555DC">
              <w:t>olicy</w:t>
            </w:r>
            <w:r w:rsidR="00B04B3F" w:rsidRPr="00AA243F">
              <w:rPr>
                <w:rFonts w:eastAsia="Times New Roman"/>
              </w:rPr>
              <w:t xml:space="preserve"> </w:t>
            </w:r>
          </w:p>
          <w:p w14:paraId="0B195FEC" w14:textId="77777777" w:rsidR="00C555DC" w:rsidRPr="00C555DC" w:rsidRDefault="00C555DC" w:rsidP="00B04B3F">
            <w:pPr>
              <w:spacing w:after="0" w:line="259" w:lineRule="auto"/>
              <w:ind w:left="106" w:firstLine="0"/>
            </w:pPr>
          </w:p>
        </w:tc>
        <w:tc>
          <w:tcPr>
            <w:tcW w:w="3121" w:type="dxa"/>
            <w:tcBorders>
              <w:top w:val="single" w:sz="4" w:space="0" w:color="000000"/>
              <w:left w:val="single" w:sz="4" w:space="0" w:color="000000"/>
              <w:bottom w:val="single" w:sz="4" w:space="0" w:color="000000"/>
              <w:right w:val="single" w:sz="4" w:space="0" w:color="000000"/>
            </w:tcBorders>
          </w:tcPr>
          <w:p w14:paraId="67818E37" w14:textId="77777777" w:rsidR="00B04B3F" w:rsidRPr="009B1029" w:rsidRDefault="00B04B3F" w:rsidP="00B04B3F">
            <w:pPr>
              <w:spacing w:after="0" w:line="259" w:lineRule="auto"/>
              <w:ind w:left="106" w:firstLine="0"/>
            </w:pPr>
            <w:r w:rsidRPr="009B1029">
              <w:t>Cherie Clements</w:t>
            </w:r>
            <w:r w:rsidRPr="009B1029">
              <w:rPr>
                <w:rFonts w:eastAsia="Times New Roman"/>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039B7A2" w14:textId="77777777" w:rsidR="00B04B3F" w:rsidRPr="009B1029" w:rsidRDefault="00B04B3F" w:rsidP="00B04B3F">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7146B204" w14:textId="77777777" w:rsidR="00B04B3F" w:rsidRDefault="00B04B3F" w:rsidP="00B04B3F">
            <w:pPr>
              <w:spacing w:after="0" w:line="259" w:lineRule="auto"/>
              <w:ind w:left="2" w:firstLine="0"/>
            </w:pPr>
            <w:r>
              <w:rPr>
                <w:rFonts w:ascii="Times New Roman" w:eastAsia="Times New Roman" w:hAnsi="Times New Roman" w:cs="Times New Roman"/>
                <w:sz w:val="16"/>
              </w:rPr>
              <w:t xml:space="preserve"> </w:t>
            </w:r>
          </w:p>
        </w:tc>
      </w:tr>
      <w:tr w:rsidR="00B04B3F" w14:paraId="2E7877B0" w14:textId="77777777" w:rsidTr="00B04B3F">
        <w:trPr>
          <w:trHeight w:val="264"/>
        </w:trPr>
        <w:tc>
          <w:tcPr>
            <w:tcW w:w="6842" w:type="dxa"/>
            <w:tcBorders>
              <w:top w:val="single" w:sz="4" w:space="0" w:color="000000"/>
              <w:left w:val="single" w:sz="4" w:space="0" w:color="000000"/>
              <w:bottom w:val="single" w:sz="4" w:space="0" w:color="000000"/>
              <w:right w:val="single" w:sz="4" w:space="0" w:color="000000"/>
            </w:tcBorders>
          </w:tcPr>
          <w:p w14:paraId="633F9B35" w14:textId="77777777" w:rsidR="0068187B" w:rsidRPr="00AA243F" w:rsidRDefault="001F7BF6" w:rsidP="00AA243F">
            <w:pPr>
              <w:widowControl w:val="0"/>
              <w:autoSpaceDE w:val="0"/>
              <w:autoSpaceDN w:val="0"/>
              <w:spacing w:after="160" w:line="259" w:lineRule="auto"/>
              <w:rPr>
                <w:rFonts w:eastAsiaTheme="minorHAnsi"/>
                <w:color w:val="auto"/>
                <w:lang w:eastAsia="en-US"/>
              </w:rPr>
            </w:pPr>
            <w:r w:rsidRPr="00AA243F">
              <w:rPr>
                <w:rFonts w:eastAsiaTheme="minorHAnsi"/>
                <w:color w:val="auto"/>
                <w:lang w:eastAsia="en-US"/>
              </w:rPr>
              <w:t>Review and reassure we</w:t>
            </w:r>
            <w:r w:rsidR="0068187B" w:rsidRPr="00AA243F">
              <w:rPr>
                <w:rFonts w:eastAsiaTheme="minorHAnsi"/>
                <w:color w:val="auto"/>
                <w:lang w:eastAsia="en-US"/>
              </w:rPr>
              <w:t xml:space="preserve"> have sufficient measure in place against a cyber-attack </w:t>
            </w:r>
          </w:p>
          <w:p w14:paraId="1A32343F" w14:textId="77777777" w:rsidR="00AA243F" w:rsidRDefault="00AA243F" w:rsidP="00AA243F">
            <w:pPr>
              <w:spacing w:after="0" w:line="259" w:lineRule="auto"/>
              <w:ind w:left="0" w:firstLine="0"/>
              <w:rPr>
                <w:rFonts w:eastAsiaTheme="minorHAnsi"/>
                <w:color w:val="auto"/>
                <w:lang w:eastAsia="en-US"/>
              </w:rPr>
            </w:pPr>
            <w:r>
              <w:rPr>
                <w:rFonts w:eastAsiaTheme="minorHAnsi"/>
                <w:color w:val="auto"/>
                <w:lang w:eastAsia="en-US"/>
              </w:rPr>
              <w:t xml:space="preserve">  </w:t>
            </w:r>
            <w:r w:rsidR="0068187B" w:rsidRPr="00AA243F">
              <w:rPr>
                <w:rFonts w:eastAsiaTheme="minorHAnsi"/>
                <w:color w:val="auto"/>
                <w:lang w:eastAsia="en-US"/>
              </w:rPr>
              <w:t xml:space="preserve">Ensure all data breaches investigated </w:t>
            </w:r>
            <w:r w:rsidR="001F7BF6" w:rsidRPr="00AA243F">
              <w:rPr>
                <w:rFonts w:eastAsiaTheme="minorHAnsi"/>
                <w:color w:val="auto"/>
                <w:lang w:eastAsia="en-US"/>
              </w:rPr>
              <w:t xml:space="preserve">are </w:t>
            </w:r>
            <w:r w:rsidR="0068187B" w:rsidRPr="00AA243F">
              <w:rPr>
                <w:rFonts w:eastAsiaTheme="minorHAnsi"/>
                <w:color w:val="auto"/>
                <w:lang w:eastAsia="en-US"/>
              </w:rPr>
              <w:t>consider</w:t>
            </w:r>
            <w:r w:rsidR="001F7BF6" w:rsidRPr="00AA243F">
              <w:rPr>
                <w:rFonts w:eastAsiaTheme="minorHAnsi"/>
                <w:color w:val="auto"/>
                <w:lang w:eastAsia="en-US"/>
              </w:rPr>
              <w:t>ed</w:t>
            </w:r>
            <w:r w:rsidR="0068187B" w:rsidRPr="00AA243F">
              <w:rPr>
                <w:rFonts w:eastAsiaTheme="minorHAnsi"/>
                <w:color w:val="auto"/>
                <w:lang w:eastAsia="en-US"/>
              </w:rPr>
              <w:t xml:space="preserve"> </w:t>
            </w:r>
            <w:r w:rsidR="001F7BF6" w:rsidRPr="00AA243F">
              <w:rPr>
                <w:rFonts w:eastAsiaTheme="minorHAnsi"/>
                <w:color w:val="auto"/>
                <w:lang w:eastAsia="en-US"/>
              </w:rPr>
              <w:t xml:space="preserve">as potential </w:t>
            </w:r>
            <w:r>
              <w:rPr>
                <w:rFonts w:eastAsiaTheme="minorHAnsi"/>
                <w:color w:val="auto"/>
                <w:lang w:eastAsia="en-US"/>
              </w:rPr>
              <w:t xml:space="preserve">  </w:t>
            </w:r>
          </w:p>
          <w:p w14:paraId="130B0F42" w14:textId="77777777" w:rsidR="0068187B" w:rsidRPr="00C555DC" w:rsidRDefault="00AA243F" w:rsidP="00AA243F">
            <w:pPr>
              <w:spacing w:after="0" w:line="259" w:lineRule="auto"/>
              <w:ind w:left="0" w:firstLine="0"/>
            </w:pPr>
            <w:r>
              <w:rPr>
                <w:rFonts w:eastAsiaTheme="minorHAnsi"/>
                <w:color w:val="auto"/>
                <w:lang w:eastAsia="en-US"/>
              </w:rPr>
              <w:t xml:space="preserve">  </w:t>
            </w:r>
            <w:r w:rsidR="001F7BF6" w:rsidRPr="00AA243F">
              <w:rPr>
                <w:rFonts w:eastAsiaTheme="minorHAnsi"/>
                <w:color w:val="auto"/>
                <w:lang w:eastAsia="en-US"/>
              </w:rPr>
              <w:t>threat</w:t>
            </w:r>
          </w:p>
          <w:p w14:paraId="2A551D90" w14:textId="77777777" w:rsidR="00B04B3F" w:rsidRPr="00C555DC" w:rsidRDefault="00B04B3F" w:rsidP="00B04B3F">
            <w:pPr>
              <w:spacing w:after="0" w:line="259" w:lineRule="auto"/>
              <w:ind w:left="106" w:firstLine="0"/>
            </w:pPr>
          </w:p>
        </w:tc>
        <w:tc>
          <w:tcPr>
            <w:tcW w:w="3121" w:type="dxa"/>
            <w:tcBorders>
              <w:top w:val="single" w:sz="4" w:space="0" w:color="000000"/>
              <w:left w:val="single" w:sz="4" w:space="0" w:color="000000"/>
              <w:bottom w:val="single" w:sz="4" w:space="0" w:color="000000"/>
              <w:right w:val="single" w:sz="4" w:space="0" w:color="000000"/>
            </w:tcBorders>
          </w:tcPr>
          <w:p w14:paraId="1E5BD4D6" w14:textId="77777777" w:rsidR="00B04B3F" w:rsidRDefault="00B04B3F" w:rsidP="00B04B3F">
            <w:pPr>
              <w:spacing w:after="0" w:line="259" w:lineRule="auto"/>
              <w:ind w:left="106" w:firstLine="0"/>
            </w:pPr>
          </w:p>
          <w:p w14:paraId="4400E012" w14:textId="77777777" w:rsidR="0068187B" w:rsidRPr="009B1029" w:rsidRDefault="0068187B" w:rsidP="00B04B3F">
            <w:pPr>
              <w:spacing w:after="0" w:line="259" w:lineRule="auto"/>
              <w:ind w:left="106" w:firstLine="0"/>
            </w:pPr>
            <w:r>
              <w:t xml:space="preserve">Dave Guscott </w:t>
            </w:r>
          </w:p>
        </w:tc>
        <w:tc>
          <w:tcPr>
            <w:tcW w:w="1982" w:type="dxa"/>
            <w:tcBorders>
              <w:top w:val="single" w:sz="4" w:space="0" w:color="000000"/>
              <w:left w:val="single" w:sz="4" w:space="0" w:color="000000"/>
              <w:bottom w:val="single" w:sz="4" w:space="0" w:color="000000"/>
              <w:right w:val="single" w:sz="4" w:space="0" w:color="000000"/>
            </w:tcBorders>
          </w:tcPr>
          <w:p w14:paraId="70A0F392" w14:textId="77777777" w:rsidR="00B04B3F" w:rsidRPr="009B1029" w:rsidRDefault="00B04B3F" w:rsidP="00B04B3F">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69AD0A7E" w14:textId="77777777" w:rsidR="00B04B3F" w:rsidRDefault="00B04B3F" w:rsidP="00B04B3F">
            <w:pPr>
              <w:spacing w:after="0" w:line="259" w:lineRule="auto"/>
              <w:ind w:left="2" w:firstLine="0"/>
            </w:pPr>
            <w:r>
              <w:rPr>
                <w:rFonts w:ascii="Times New Roman" w:eastAsia="Times New Roman" w:hAnsi="Times New Roman" w:cs="Times New Roman"/>
                <w:sz w:val="16"/>
              </w:rPr>
              <w:t xml:space="preserve"> </w:t>
            </w:r>
          </w:p>
        </w:tc>
      </w:tr>
      <w:tr w:rsidR="00B04B3F" w14:paraId="3042ED2E" w14:textId="77777777" w:rsidTr="00B04B3F">
        <w:trPr>
          <w:trHeight w:val="264"/>
        </w:trPr>
        <w:tc>
          <w:tcPr>
            <w:tcW w:w="6842" w:type="dxa"/>
            <w:tcBorders>
              <w:top w:val="single" w:sz="4" w:space="0" w:color="000000"/>
              <w:left w:val="single" w:sz="4" w:space="0" w:color="000000"/>
              <w:bottom w:val="single" w:sz="4" w:space="0" w:color="000000"/>
              <w:right w:val="single" w:sz="4" w:space="0" w:color="000000"/>
            </w:tcBorders>
          </w:tcPr>
          <w:p w14:paraId="5E9474B3" w14:textId="77777777" w:rsidR="00B04B3F" w:rsidRPr="00C555DC" w:rsidRDefault="00B04B3F" w:rsidP="00AA243F">
            <w:pPr>
              <w:spacing w:after="0" w:line="259" w:lineRule="auto"/>
            </w:pPr>
            <w:r w:rsidRPr="00C555DC">
              <w:t>Continue to Audit partners, subcontractors, employers and college contractors to check Prevent awareness</w:t>
            </w:r>
            <w:r w:rsidRPr="00AA243F">
              <w:rPr>
                <w:rFonts w:eastAsia="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04DE819" w14:textId="77777777" w:rsidR="00B04B3F" w:rsidRPr="009B1029" w:rsidRDefault="00B04B3F" w:rsidP="00B04B3F">
            <w:pPr>
              <w:spacing w:after="0" w:line="259" w:lineRule="auto"/>
              <w:ind w:left="106" w:firstLine="0"/>
            </w:pPr>
            <w:r w:rsidRPr="009B1029">
              <w:t>Tony Green /Alan Lynes/ Cherie Clements</w:t>
            </w:r>
            <w:r w:rsidRPr="009B1029">
              <w:rPr>
                <w:rFonts w:eastAsia="Times New Roman"/>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7CDBE3B" w14:textId="77777777" w:rsidR="00B04B3F" w:rsidRPr="009B1029" w:rsidRDefault="00B04B3F" w:rsidP="00B04B3F">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3B07AB49" w14:textId="77777777" w:rsidR="00B04B3F" w:rsidRDefault="00B04B3F" w:rsidP="00B04B3F">
            <w:pPr>
              <w:spacing w:after="0" w:line="259" w:lineRule="auto"/>
              <w:ind w:left="2" w:firstLine="0"/>
            </w:pPr>
            <w:r>
              <w:rPr>
                <w:rFonts w:ascii="Times New Roman" w:eastAsia="Times New Roman" w:hAnsi="Times New Roman" w:cs="Times New Roman"/>
                <w:sz w:val="16"/>
              </w:rPr>
              <w:t xml:space="preserve"> </w:t>
            </w:r>
          </w:p>
        </w:tc>
      </w:tr>
      <w:tr w:rsidR="00B04B3F" w14:paraId="1394F1CB" w14:textId="77777777" w:rsidTr="00B04B3F">
        <w:trPr>
          <w:trHeight w:val="262"/>
        </w:trPr>
        <w:tc>
          <w:tcPr>
            <w:tcW w:w="6842" w:type="dxa"/>
            <w:tcBorders>
              <w:top w:val="single" w:sz="4" w:space="0" w:color="000000"/>
              <w:left w:val="single" w:sz="4" w:space="0" w:color="000000"/>
              <w:bottom w:val="single" w:sz="4" w:space="0" w:color="000000"/>
              <w:right w:val="single" w:sz="4" w:space="0" w:color="000000"/>
            </w:tcBorders>
          </w:tcPr>
          <w:p w14:paraId="1291D980" w14:textId="77777777" w:rsidR="00B04B3F" w:rsidRPr="00C555DC" w:rsidRDefault="00B04B3F" w:rsidP="00AA243F">
            <w:pPr>
              <w:spacing w:after="0" w:line="259" w:lineRule="auto"/>
            </w:pPr>
            <w:r w:rsidRPr="00C555DC">
              <w:t>Promote ‘run hide tell’ across college</w:t>
            </w:r>
            <w:r w:rsidRPr="00AA243F">
              <w:rPr>
                <w:rFonts w:eastAsia="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051CA89" w14:textId="77777777" w:rsidR="00B04B3F" w:rsidRPr="009B1029" w:rsidRDefault="00B04B3F" w:rsidP="00B04B3F">
            <w:pPr>
              <w:spacing w:after="0" w:line="259" w:lineRule="auto"/>
              <w:ind w:left="2" w:firstLine="0"/>
            </w:pPr>
            <w:r w:rsidRPr="009B1029">
              <w:t xml:space="preserve">  All</w:t>
            </w:r>
            <w:r w:rsidRPr="009B1029">
              <w:rPr>
                <w:rFonts w:eastAsia="Times New Roman"/>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CD3A4BD" w14:textId="77777777" w:rsidR="00B04B3F" w:rsidRPr="009B1029" w:rsidRDefault="00B04B3F" w:rsidP="00B04B3F">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3E63BEA1" w14:textId="77777777" w:rsidR="00B04B3F" w:rsidRDefault="00B04B3F" w:rsidP="00B04B3F">
            <w:pPr>
              <w:spacing w:after="0" w:line="259" w:lineRule="auto"/>
              <w:ind w:left="2" w:firstLine="0"/>
            </w:pPr>
            <w:r>
              <w:rPr>
                <w:rFonts w:ascii="Times New Roman" w:eastAsia="Times New Roman" w:hAnsi="Times New Roman" w:cs="Times New Roman"/>
                <w:sz w:val="16"/>
              </w:rPr>
              <w:t xml:space="preserve"> </w:t>
            </w:r>
          </w:p>
        </w:tc>
      </w:tr>
      <w:tr w:rsidR="00B04B3F" w14:paraId="1A243EEC" w14:textId="77777777" w:rsidTr="00B04B3F">
        <w:trPr>
          <w:trHeight w:val="516"/>
        </w:trPr>
        <w:tc>
          <w:tcPr>
            <w:tcW w:w="6842" w:type="dxa"/>
            <w:tcBorders>
              <w:top w:val="single" w:sz="4" w:space="0" w:color="000000"/>
              <w:left w:val="single" w:sz="4" w:space="0" w:color="000000"/>
              <w:bottom w:val="single" w:sz="4" w:space="0" w:color="000000"/>
              <w:right w:val="single" w:sz="4" w:space="0" w:color="000000"/>
            </w:tcBorders>
          </w:tcPr>
          <w:p w14:paraId="540CC147" w14:textId="77777777" w:rsidR="00B04B3F" w:rsidRPr="00C555DC" w:rsidRDefault="00B04B3F" w:rsidP="00AA243F">
            <w:pPr>
              <w:spacing w:after="0" w:line="259" w:lineRule="auto"/>
            </w:pPr>
            <w:r w:rsidRPr="00C555DC">
              <w:t xml:space="preserve">Retain regular links </w:t>
            </w:r>
            <w:r w:rsidR="009B1029" w:rsidRPr="00C555DC">
              <w:t xml:space="preserve">and professional updating </w:t>
            </w:r>
            <w:r w:rsidRPr="00C555DC">
              <w:t>with Regional Prevent Co-coordinator</w:t>
            </w:r>
            <w:r w:rsidRPr="00AA243F">
              <w:rPr>
                <w:rFonts w:eastAsia="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85F940B" w14:textId="77777777" w:rsidR="00B04B3F" w:rsidRPr="009B1029" w:rsidRDefault="00B04B3F" w:rsidP="00B04B3F">
            <w:pPr>
              <w:spacing w:after="0" w:line="259" w:lineRule="auto"/>
              <w:ind w:left="106" w:firstLine="0"/>
            </w:pPr>
            <w:r w:rsidRPr="009B1029">
              <w:t>Sal Friel/Julia Breakwell</w:t>
            </w:r>
            <w:r w:rsidRPr="009B1029">
              <w:rPr>
                <w:rFonts w:eastAsia="Times New Roman"/>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5BF15E7" w14:textId="77777777" w:rsidR="00B04B3F" w:rsidRPr="009B1029" w:rsidRDefault="00B04B3F" w:rsidP="00B04B3F">
            <w:pPr>
              <w:spacing w:after="0" w:line="259" w:lineRule="auto"/>
              <w:ind w:left="0" w:firstLine="0"/>
            </w:pPr>
            <w:r w:rsidRPr="009B1029">
              <w:rPr>
                <w:rFonts w:ascii="Times New Roman" w:eastAsia="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1EB829B1" w14:textId="77777777" w:rsidR="00B04B3F" w:rsidRDefault="00B04B3F" w:rsidP="00B04B3F">
            <w:pPr>
              <w:spacing w:after="0" w:line="259" w:lineRule="auto"/>
              <w:ind w:left="2" w:firstLine="0"/>
            </w:pPr>
            <w:r>
              <w:rPr>
                <w:rFonts w:ascii="Times New Roman" w:eastAsia="Times New Roman" w:hAnsi="Times New Roman" w:cs="Times New Roman"/>
                <w:sz w:val="16"/>
              </w:rPr>
              <w:t xml:space="preserve"> </w:t>
            </w:r>
          </w:p>
        </w:tc>
      </w:tr>
      <w:tr w:rsidR="005B01FD" w14:paraId="6C1D5C59" w14:textId="77777777" w:rsidTr="00B04B3F">
        <w:trPr>
          <w:trHeight w:val="516"/>
        </w:trPr>
        <w:tc>
          <w:tcPr>
            <w:tcW w:w="6842" w:type="dxa"/>
            <w:tcBorders>
              <w:top w:val="single" w:sz="4" w:space="0" w:color="000000"/>
              <w:left w:val="single" w:sz="4" w:space="0" w:color="000000"/>
              <w:bottom w:val="single" w:sz="4" w:space="0" w:color="000000"/>
              <w:right w:val="single" w:sz="4" w:space="0" w:color="000000"/>
            </w:tcBorders>
          </w:tcPr>
          <w:p w14:paraId="7B8EB27B" w14:textId="77777777" w:rsidR="005B01FD" w:rsidRPr="00AA243F" w:rsidRDefault="0068187B" w:rsidP="00AA243F">
            <w:pPr>
              <w:spacing w:after="0" w:line="240" w:lineRule="auto"/>
              <w:rPr>
                <w:rFonts w:eastAsiaTheme="minorHAnsi"/>
                <w:noProof/>
                <w:color w:val="auto"/>
                <w:highlight w:val="yellow"/>
              </w:rPr>
            </w:pPr>
            <w:r w:rsidRPr="00AA243F">
              <w:rPr>
                <w:rFonts w:eastAsia="Times New Roman"/>
                <w:color w:val="auto"/>
              </w:rPr>
              <w:t>R</w:t>
            </w:r>
            <w:r w:rsidR="005B01FD" w:rsidRPr="00AA243F">
              <w:rPr>
                <w:rFonts w:eastAsia="Times New Roman"/>
                <w:color w:val="auto"/>
              </w:rPr>
              <w:t>evi</w:t>
            </w:r>
            <w:r w:rsidR="00C555DC" w:rsidRPr="00AA243F">
              <w:rPr>
                <w:rFonts w:eastAsia="Times New Roman"/>
                <w:color w:val="auto"/>
              </w:rPr>
              <w:t>se</w:t>
            </w:r>
            <w:r w:rsidRPr="00AA243F">
              <w:rPr>
                <w:rFonts w:eastAsia="Times New Roman"/>
                <w:color w:val="auto"/>
              </w:rPr>
              <w:t xml:space="preserve"> the tutorial scheme of work</w:t>
            </w:r>
            <w:r w:rsidR="005B01FD" w:rsidRPr="00AA243F">
              <w:rPr>
                <w:rFonts w:eastAsia="Times New Roman"/>
                <w:color w:val="auto"/>
              </w:rPr>
              <w:t xml:space="preserve"> </w:t>
            </w:r>
            <w:r w:rsidRPr="00AA243F">
              <w:rPr>
                <w:rFonts w:eastAsia="Times New Roman"/>
                <w:color w:val="auto"/>
              </w:rPr>
              <w:t xml:space="preserve">in order to improve student </w:t>
            </w:r>
            <w:r w:rsidR="00C555DC" w:rsidRPr="00AA243F">
              <w:rPr>
                <w:rFonts w:eastAsia="Times New Roman"/>
                <w:color w:val="auto"/>
              </w:rPr>
              <w:t xml:space="preserve">     </w:t>
            </w:r>
            <w:r w:rsidRPr="00AA243F">
              <w:rPr>
                <w:rFonts w:eastAsia="Times New Roman"/>
                <w:color w:val="auto"/>
              </w:rPr>
              <w:t xml:space="preserve">questionnaire response rate ‘I have an understanding of British Values and Prevent’ </w:t>
            </w:r>
          </w:p>
          <w:p w14:paraId="2C621537" w14:textId="77777777" w:rsidR="005B01FD" w:rsidRPr="00C555DC" w:rsidRDefault="005B01FD" w:rsidP="00B04B3F">
            <w:pPr>
              <w:spacing w:after="0" w:line="259" w:lineRule="auto"/>
              <w:ind w:left="106" w:firstLine="0"/>
            </w:pPr>
          </w:p>
        </w:tc>
        <w:tc>
          <w:tcPr>
            <w:tcW w:w="3121" w:type="dxa"/>
            <w:tcBorders>
              <w:top w:val="single" w:sz="4" w:space="0" w:color="000000"/>
              <w:left w:val="single" w:sz="4" w:space="0" w:color="000000"/>
              <w:bottom w:val="single" w:sz="4" w:space="0" w:color="000000"/>
              <w:right w:val="single" w:sz="4" w:space="0" w:color="000000"/>
            </w:tcBorders>
          </w:tcPr>
          <w:p w14:paraId="49D4B4A0" w14:textId="77777777" w:rsidR="005B01FD" w:rsidRPr="009B1029" w:rsidRDefault="0068187B" w:rsidP="00B04B3F">
            <w:pPr>
              <w:spacing w:after="0" w:line="259" w:lineRule="auto"/>
              <w:ind w:left="106" w:firstLine="0"/>
            </w:pPr>
            <w:r>
              <w:t>Sal Friel</w:t>
            </w:r>
            <w:r w:rsidR="00C555DC">
              <w:t xml:space="preserve">/Charlotte Swain </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0222935" w14:textId="77777777" w:rsidR="005B01FD" w:rsidRPr="009B1029" w:rsidRDefault="005B01FD" w:rsidP="00B04B3F">
            <w:pPr>
              <w:spacing w:after="0" w:line="259" w:lineRule="auto"/>
              <w:ind w:left="0" w:firstLine="0"/>
              <w:rPr>
                <w:rFonts w:ascii="Times New Roman" w:eastAsia="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tcPr>
          <w:p w14:paraId="399389E1" w14:textId="77777777" w:rsidR="005B01FD" w:rsidRDefault="005B01FD" w:rsidP="00B04B3F">
            <w:pPr>
              <w:spacing w:after="0" w:line="259" w:lineRule="auto"/>
              <w:ind w:left="2" w:firstLine="0"/>
              <w:rPr>
                <w:rFonts w:ascii="Times New Roman" w:eastAsia="Times New Roman" w:hAnsi="Times New Roman" w:cs="Times New Roman"/>
                <w:sz w:val="16"/>
              </w:rPr>
            </w:pPr>
          </w:p>
        </w:tc>
      </w:tr>
    </w:tbl>
    <w:p w14:paraId="5D25F6FB" w14:textId="77777777" w:rsidR="00420B08" w:rsidRDefault="00420B08" w:rsidP="00FD1F15">
      <w:pPr>
        <w:spacing w:after="160" w:line="259" w:lineRule="auto"/>
        <w:ind w:left="0" w:firstLine="0"/>
      </w:pPr>
    </w:p>
    <w:sectPr w:rsidR="00420B08">
      <w:footerReference w:type="even" r:id="rId50"/>
      <w:footerReference w:type="default" r:id="rId51"/>
      <w:footerReference w:type="first" r:id="rId52"/>
      <w:pgSz w:w="16841" w:h="11911" w:orient="landscape"/>
      <w:pgMar w:top="1440" w:right="1440" w:bottom="1440"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B709" w14:textId="77777777" w:rsidR="005D7D68" w:rsidRDefault="005D7D68">
      <w:pPr>
        <w:spacing w:after="0" w:line="240" w:lineRule="auto"/>
      </w:pPr>
      <w:r>
        <w:separator/>
      </w:r>
    </w:p>
  </w:endnote>
  <w:endnote w:type="continuationSeparator" w:id="0">
    <w:p w14:paraId="47DA88CB" w14:textId="77777777" w:rsidR="005D7D68" w:rsidRDefault="005D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11FB" w14:textId="77777777" w:rsidR="005D7D68" w:rsidRDefault="005D7D68">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C2DE" w14:textId="77777777" w:rsidR="005D7D68" w:rsidRDefault="005D7D68">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572F" w14:textId="77777777" w:rsidR="005D7D68" w:rsidRDefault="005D7D68">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01BA" w14:textId="77777777" w:rsidR="005D7D68" w:rsidRDefault="005D7D6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0335" w14:textId="77777777" w:rsidR="005D7D68" w:rsidRDefault="005D7D6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08F0" w14:textId="77777777" w:rsidR="005D7D68" w:rsidRDefault="005D7D6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869B" w14:textId="77777777" w:rsidR="005D7D68" w:rsidRDefault="005D7D68">
    <w:pPr>
      <w:spacing w:after="772" w:line="259" w:lineRule="auto"/>
      <w:ind w:left="0" w:right="276" w:firstLine="0"/>
      <w:jc w:val="right"/>
    </w:pPr>
    <w:r>
      <w:t xml:space="preserve"> </w:t>
    </w:r>
  </w:p>
  <w:p w14:paraId="3CBFD089" w14:textId="77777777" w:rsidR="005D7D68" w:rsidRDefault="005D7D68">
    <w:pPr>
      <w:spacing w:after="27" w:line="259" w:lineRule="auto"/>
      <w:ind w:left="170" w:firstLine="0"/>
      <w:jc w:val="center"/>
    </w:pPr>
    <w:r>
      <w:rPr>
        <w:rFonts w:ascii="Calibri" w:eastAsia="Calibri" w:hAnsi="Calibri" w:cs="Calibri"/>
        <w:sz w:val="18"/>
      </w:rPr>
      <w:t xml:space="preserve">Page </w:t>
    </w:r>
    <w:r>
      <w:rPr>
        <w:rFonts w:ascii="Calibri" w:eastAsia="Calibri" w:hAnsi="Calibri" w:cs="Calibri"/>
        <w:b/>
        <w:sz w:val="18"/>
      </w:rPr>
      <w:fldChar w:fldCharType="begin"/>
    </w:r>
    <w:r>
      <w:rPr>
        <w:rFonts w:ascii="Calibri" w:eastAsia="Calibri" w:hAnsi="Calibri" w:cs="Calibri"/>
        <w:b/>
        <w:sz w:val="18"/>
      </w:rPr>
      <w:instrText xml:space="preserve"> PAGE   \* MERGEFORMAT </w:instrText>
    </w:r>
    <w:r>
      <w:rPr>
        <w:rFonts w:ascii="Calibri" w:eastAsia="Calibri" w:hAnsi="Calibri" w:cs="Calibri"/>
        <w:b/>
        <w:sz w:val="18"/>
      </w:rPr>
      <w:fldChar w:fldCharType="separate"/>
    </w:r>
    <w:r>
      <w:rPr>
        <w:rFonts w:ascii="Calibri" w:eastAsia="Calibri" w:hAnsi="Calibri" w:cs="Calibri"/>
        <w:b/>
        <w:sz w:val="18"/>
      </w:rPr>
      <w:t>3</w:t>
    </w:r>
    <w:r>
      <w:rPr>
        <w:rFonts w:ascii="Calibri" w:eastAsia="Calibri" w:hAnsi="Calibri" w:cs="Calibri"/>
        <w:b/>
        <w:sz w:val="18"/>
      </w:rPr>
      <w:fldChar w:fldCharType="end"/>
    </w:r>
    <w:r>
      <w:rPr>
        <w:rFonts w:ascii="Calibri" w:eastAsia="Calibri" w:hAnsi="Calibri" w:cs="Calibri"/>
        <w:b/>
        <w:sz w:val="18"/>
      </w:rPr>
      <w:t xml:space="preserve"> </w:t>
    </w:r>
    <w:r>
      <w:rPr>
        <w:rFonts w:ascii="Calibri" w:eastAsia="Calibri" w:hAnsi="Calibri" w:cs="Calibri"/>
        <w:sz w:val="18"/>
      </w:rPr>
      <w:t xml:space="preserve">of </w:t>
    </w:r>
    <w:r>
      <w:rPr>
        <w:rFonts w:ascii="Calibri" w:eastAsia="Calibri" w:hAnsi="Calibri" w:cs="Calibri"/>
        <w:b/>
        <w:sz w:val="18"/>
      </w:rPr>
      <w:t>9</w:t>
    </w:r>
    <w:r>
      <w:rPr>
        <w:rFonts w:ascii="Calibri" w:eastAsia="Calibri" w:hAnsi="Calibri" w:cs="Calibri"/>
        <w:sz w:val="18"/>
      </w:rPr>
      <w:t xml:space="preserve"> </w:t>
    </w:r>
  </w:p>
  <w:p w14:paraId="25AFE4B9" w14:textId="77777777" w:rsidR="005D7D68" w:rsidRDefault="005D7D68">
    <w:pPr>
      <w:spacing w:after="0" w:line="259" w:lineRule="auto"/>
      <w:ind w:left="0" w:right="1542" w:firstLine="0"/>
      <w:jc w:val="right"/>
    </w:pPr>
    <w:r>
      <w:rPr>
        <w:rFonts w:ascii="Calibri" w:eastAsia="Calibri" w:hAnsi="Calibri" w:cs="Calibri"/>
      </w:rPr>
      <w:t xml:space="preserve">PREVENT Strategy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472B" w14:textId="77777777" w:rsidR="005D7D68" w:rsidRDefault="005D7D68">
    <w:pPr>
      <w:spacing w:after="772" w:line="259" w:lineRule="auto"/>
      <w:ind w:left="0" w:right="276" w:firstLine="0"/>
      <w:jc w:val="right"/>
    </w:pPr>
    <w:r>
      <w:t xml:space="preserve"> </w:t>
    </w:r>
  </w:p>
  <w:p w14:paraId="43ACF0C5" w14:textId="77777777" w:rsidR="005D7D68" w:rsidRDefault="005D7D68">
    <w:pPr>
      <w:spacing w:after="27" w:line="259" w:lineRule="auto"/>
      <w:ind w:left="170" w:firstLine="0"/>
      <w:jc w:val="center"/>
    </w:pPr>
    <w:r>
      <w:rPr>
        <w:rFonts w:ascii="Calibri" w:eastAsia="Calibri" w:hAnsi="Calibri" w:cs="Calibri"/>
        <w:sz w:val="18"/>
      </w:rPr>
      <w:t xml:space="preserve">Page </w:t>
    </w:r>
    <w:r>
      <w:rPr>
        <w:rFonts w:ascii="Calibri" w:eastAsia="Calibri" w:hAnsi="Calibri" w:cs="Calibri"/>
        <w:b/>
        <w:sz w:val="18"/>
      </w:rPr>
      <w:fldChar w:fldCharType="begin"/>
    </w:r>
    <w:r>
      <w:rPr>
        <w:rFonts w:ascii="Calibri" w:eastAsia="Calibri" w:hAnsi="Calibri" w:cs="Calibri"/>
        <w:b/>
        <w:sz w:val="18"/>
      </w:rPr>
      <w:instrText xml:space="preserve"> PAGE   \* MERGEFORMAT </w:instrText>
    </w:r>
    <w:r>
      <w:rPr>
        <w:rFonts w:ascii="Calibri" w:eastAsia="Calibri" w:hAnsi="Calibri" w:cs="Calibri"/>
        <w:b/>
        <w:sz w:val="18"/>
      </w:rPr>
      <w:fldChar w:fldCharType="separate"/>
    </w:r>
    <w:r w:rsidR="00F16255">
      <w:rPr>
        <w:rFonts w:ascii="Calibri" w:eastAsia="Calibri" w:hAnsi="Calibri" w:cs="Calibri"/>
        <w:b/>
        <w:noProof/>
        <w:sz w:val="18"/>
      </w:rPr>
      <w:t>8</w:t>
    </w:r>
    <w:r>
      <w:rPr>
        <w:rFonts w:ascii="Calibri" w:eastAsia="Calibri" w:hAnsi="Calibri" w:cs="Calibri"/>
        <w:b/>
        <w:sz w:val="18"/>
      </w:rPr>
      <w:fldChar w:fldCharType="end"/>
    </w:r>
    <w:r>
      <w:rPr>
        <w:rFonts w:ascii="Calibri" w:eastAsia="Calibri" w:hAnsi="Calibri" w:cs="Calibri"/>
        <w:b/>
        <w:sz w:val="18"/>
      </w:rPr>
      <w:t xml:space="preserve"> </w:t>
    </w:r>
    <w:r>
      <w:rPr>
        <w:rFonts w:ascii="Calibri" w:eastAsia="Calibri" w:hAnsi="Calibri" w:cs="Calibri"/>
        <w:sz w:val="18"/>
      </w:rPr>
      <w:t xml:space="preserve">of </w:t>
    </w:r>
    <w:r>
      <w:rPr>
        <w:rFonts w:ascii="Calibri" w:eastAsia="Calibri" w:hAnsi="Calibri" w:cs="Calibri"/>
        <w:b/>
        <w:sz w:val="18"/>
      </w:rPr>
      <w:t>9</w:t>
    </w:r>
    <w:r>
      <w:rPr>
        <w:rFonts w:ascii="Calibri" w:eastAsia="Calibri" w:hAnsi="Calibri" w:cs="Calibri"/>
        <w:sz w:val="18"/>
      </w:rPr>
      <w:t xml:space="preserve"> </w:t>
    </w:r>
  </w:p>
  <w:p w14:paraId="5C9D9F97" w14:textId="77777777" w:rsidR="005D7D68" w:rsidRDefault="005D7D68">
    <w:pPr>
      <w:spacing w:after="0" w:line="259" w:lineRule="auto"/>
      <w:ind w:left="0" w:right="1542" w:firstLine="0"/>
      <w:jc w:val="right"/>
    </w:pPr>
    <w:r>
      <w:rPr>
        <w:rFonts w:ascii="Calibri" w:eastAsia="Calibri" w:hAnsi="Calibri" w:cs="Calibri"/>
      </w:rPr>
      <w:t xml:space="preserve">PREVENT Strategy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45E9" w14:textId="77777777" w:rsidR="005D7D68" w:rsidRDefault="005D7D68">
    <w:pPr>
      <w:spacing w:after="772" w:line="259" w:lineRule="auto"/>
      <w:ind w:left="0" w:right="276" w:firstLine="0"/>
      <w:jc w:val="right"/>
    </w:pPr>
    <w:r>
      <w:t xml:space="preserve"> </w:t>
    </w:r>
  </w:p>
  <w:p w14:paraId="1865F46F" w14:textId="77777777" w:rsidR="005D7D68" w:rsidRDefault="005D7D68">
    <w:pPr>
      <w:spacing w:after="27" w:line="259" w:lineRule="auto"/>
      <w:ind w:left="170" w:firstLine="0"/>
      <w:jc w:val="center"/>
    </w:pPr>
    <w:r>
      <w:rPr>
        <w:rFonts w:ascii="Calibri" w:eastAsia="Calibri" w:hAnsi="Calibri" w:cs="Calibri"/>
        <w:sz w:val="18"/>
      </w:rPr>
      <w:t xml:space="preserve">Page </w:t>
    </w:r>
    <w:r>
      <w:rPr>
        <w:rFonts w:ascii="Calibri" w:eastAsia="Calibri" w:hAnsi="Calibri" w:cs="Calibri"/>
        <w:b/>
        <w:sz w:val="18"/>
      </w:rPr>
      <w:fldChar w:fldCharType="begin"/>
    </w:r>
    <w:r>
      <w:rPr>
        <w:rFonts w:ascii="Calibri" w:eastAsia="Calibri" w:hAnsi="Calibri" w:cs="Calibri"/>
        <w:b/>
        <w:sz w:val="18"/>
      </w:rPr>
      <w:instrText xml:space="preserve"> PAGE   \* MERGEFORMAT </w:instrText>
    </w:r>
    <w:r>
      <w:rPr>
        <w:rFonts w:ascii="Calibri" w:eastAsia="Calibri" w:hAnsi="Calibri" w:cs="Calibri"/>
        <w:b/>
        <w:sz w:val="18"/>
      </w:rPr>
      <w:fldChar w:fldCharType="separate"/>
    </w:r>
    <w:r>
      <w:rPr>
        <w:rFonts w:ascii="Calibri" w:eastAsia="Calibri" w:hAnsi="Calibri" w:cs="Calibri"/>
        <w:b/>
        <w:sz w:val="18"/>
      </w:rPr>
      <w:t>3</w:t>
    </w:r>
    <w:r>
      <w:rPr>
        <w:rFonts w:ascii="Calibri" w:eastAsia="Calibri" w:hAnsi="Calibri" w:cs="Calibri"/>
        <w:b/>
        <w:sz w:val="18"/>
      </w:rPr>
      <w:fldChar w:fldCharType="end"/>
    </w:r>
    <w:r>
      <w:rPr>
        <w:rFonts w:ascii="Calibri" w:eastAsia="Calibri" w:hAnsi="Calibri" w:cs="Calibri"/>
        <w:b/>
        <w:sz w:val="18"/>
      </w:rPr>
      <w:t xml:space="preserve"> </w:t>
    </w:r>
    <w:r>
      <w:rPr>
        <w:rFonts w:ascii="Calibri" w:eastAsia="Calibri" w:hAnsi="Calibri" w:cs="Calibri"/>
        <w:sz w:val="18"/>
      </w:rPr>
      <w:t xml:space="preserve">of </w:t>
    </w:r>
    <w:r>
      <w:rPr>
        <w:rFonts w:ascii="Calibri" w:eastAsia="Calibri" w:hAnsi="Calibri" w:cs="Calibri"/>
        <w:b/>
        <w:sz w:val="18"/>
      </w:rPr>
      <w:t>9</w:t>
    </w:r>
    <w:r>
      <w:rPr>
        <w:rFonts w:ascii="Calibri" w:eastAsia="Calibri" w:hAnsi="Calibri" w:cs="Calibri"/>
        <w:sz w:val="18"/>
      </w:rPr>
      <w:t xml:space="preserve"> </w:t>
    </w:r>
  </w:p>
  <w:p w14:paraId="1A5EF24F" w14:textId="77777777" w:rsidR="005D7D68" w:rsidRDefault="005D7D68">
    <w:pPr>
      <w:spacing w:after="0" w:line="259" w:lineRule="auto"/>
      <w:ind w:left="0" w:right="1542" w:firstLine="0"/>
      <w:jc w:val="right"/>
    </w:pPr>
    <w:r>
      <w:rPr>
        <w:rFonts w:ascii="Calibri" w:eastAsia="Calibri" w:hAnsi="Calibri" w:cs="Calibri"/>
      </w:rPr>
      <w:t xml:space="preserve">PREVENT Strategy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A4DE" w14:textId="77777777" w:rsidR="005D7D68" w:rsidRDefault="005D7D68">
    <w:pPr>
      <w:tabs>
        <w:tab w:val="center" w:pos="169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rPr>
      <w:t xml:space="preserve">Prevent Risk register 17/18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8C09" w14:textId="77777777" w:rsidR="005D7D68" w:rsidRDefault="005D7D68">
    <w:pPr>
      <w:tabs>
        <w:tab w:val="center" w:pos="169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rPr>
      <w:t>Prevent Risk register 18/19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9F31" w14:textId="77777777" w:rsidR="005D7D68" w:rsidRDefault="005D7D68">
    <w:pPr>
      <w:tabs>
        <w:tab w:val="center" w:pos="169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rPr>
      <w:t xml:space="preserve">Prevent Risk register 17/18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2FF7" w14:textId="77777777" w:rsidR="005D7D68" w:rsidRDefault="005D7D68">
      <w:pPr>
        <w:spacing w:after="0" w:line="240" w:lineRule="auto"/>
      </w:pPr>
      <w:r>
        <w:separator/>
      </w:r>
    </w:p>
  </w:footnote>
  <w:footnote w:type="continuationSeparator" w:id="0">
    <w:p w14:paraId="09EDBFB8" w14:textId="77777777" w:rsidR="005D7D68" w:rsidRDefault="005D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93E"/>
    <w:multiLevelType w:val="hybridMultilevel"/>
    <w:tmpl w:val="1972A51A"/>
    <w:lvl w:ilvl="0" w:tplc="B560AEF0">
      <w:start w:val="1"/>
      <w:numFmt w:val="bullet"/>
      <w:lvlText w:val="•"/>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344EC6"/>
    <w:multiLevelType w:val="hybridMultilevel"/>
    <w:tmpl w:val="8F36B4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F03444"/>
    <w:multiLevelType w:val="hybridMultilevel"/>
    <w:tmpl w:val="2EA25B4A"/>
    <w:lvl w:ilvl="0" w:tplc="059A3E4A">
      <w:start w:val="1"/>
      <w:numFmt w:val="bullet"/>
      <w:lvlText w:val="•"/>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4930725"/>
    <w:multiLevelType w:val="hybridMultilevel"/>
    <w:tmpl w:val="7976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72D2"/>
    <w:multiLevelType w:val="hybridMultilevel"/>
    <w:tmpl w:val="623ABA88"/>
    <w:lvl w:ilvl="0" w:tplc="917E392C">
      <w:start w:val="1"/>
      <w:numFmt w:val="bullet"/>
      <w:lvlText w:val="•"/>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E423A">
      <w:start w:val="1"/>
      <w:numFmt w:val="bullet"/>
      <w:lvlText w:val="o"/>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A8B5A0">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98B426">
      <w:start w:val="1"/>
      <w:numFmt w:val="bullet"/>
      <w:lvlText w:val="•"/>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6527A">
      <w:start w:val="1"/>
      <w:numFmt w:val="bullet"/>
      <w:lvlText w:val="o"/>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C92B0">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B46C52">
      <w:start w:val="1"/>
      <w:numFmt w:val="bullet"/>
      <w:lvlText w:val="•"/>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68BC8">
      <w:start w:val="1"/>
      <w:numFmt w:val="bullet"/>
      <w:lvlText w:val="o"/>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6A5CDA">
      <w:start w:val="1"/>
      <w:numFmt w:val="bullet"/>
      <w:lvlText w:val="▪"/>
      <w:lvlJc w:val="left"/>
      <w:pPr>
        <w:ind w:left="7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075C3"/>
    <w:multiLevelType w:val="hybridMultilevel"/>
    <w:tmpl w:val="524E04E8"/>
    <w:lvl w:ilvl="0" w:tplc="0EBEEF5E">
      <w:start w:val="1"/>
      <w:numFmt w:val="bullet"/>
      <w:lvlText w:val="•"/>
      <w:lvlJc w:val="left"/>
      <w:pPr>
        <w:ind w:left="3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8E7EA">
      <w:start w:val="1"/>
      <w:numFmt w:val="bullet"/>
      <w:lvlText w:val="o"/>
      <w:lvlJc w:val="left"/>
      <w:pPr>
        <w:ind w:left="4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547ADE">
      <w:start w:val="1"/>
      <w:numFmt w:val="bullet"/>
      <w:lvlText w:val="▪"/>
      <w:lvlJc w:val="left"/>
      <w:pPr>
        <w:ind w:left="5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22121C">
      <w:start w:val="1"/>
      <w:numFmt w:val="bullet"/>
      <w:lvlText w:val="•"/>
      <w:lvlJc w:val="left"/>
      <w:pPr>
        <w:ind w:left="6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287C8">
      <w:start w:val="1"/>
      <w:numFmt w:val="bullet"/>
      <w:lvlText w:val="o"/>
      <w:lvlJc w:val="left"/>
      <w:pPr>
        <w:ind w:left="6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260818">
      <w:start w:val="1"/>
      <w:numFmt w:val="bullet"/>
      <w:lvlText w:val="▪"/>
      <w:lvlJc w:val="left"/>
      <w:pPr>
        <w:ind w:left="7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A78AA">
      <w:start w:val="1"/>
      <w:numFmt w:val="bullet"/>
      <w:lvlText w:val="•"/>
      <w:lvlJc w:val="left"/>
      <w:pPr>
        <w:ind w:left="8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0C1D0">
      <w:start w:val="1"/>
      <w:numFmt w:val="bullet"/>
      <w:lvlText w:val="o"/>
      <w:lvlJc w:val="left"/>
      <w:pPr>
        <w:ind w:left="8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EE07A">
      <w:start w:val="1"/>
      <w:numFmt w:val="bullet"/>
      <w:lvlText w:val="▪"/>
      <w:lvlJc w:val="left"/>
      <w:pPr>
        <w:ind w:left="9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80119"/>
    <w:multiLevelType w:val="hybridMultilevel"/>
    <w:tmpl w:val="84C4F138"/>
    <w:lvl w:ilvl="0" w:tplc="B560AEF0">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C9183A"/>
    <w:multiLevelType w:val="hybridMultilevel"/>
    <w:tmpl w:val="5CF0BEF2"/>
    <w:lvl w:ilvl="0" w:tplc="63960060">
      <w:start w:val="4"/>
      <w:numFmt w:val="decimal"/>
      <w:lvlText w:val="%1."/>
      <w:lvlJc w:val="left"/>
      <w:pPr>
        <w:ind w:left="453"/>
      </w:pPr>
      <w:rPr>
        <w:rFonts w:hint="default"/>
        <w:b w:val="0"/>
        <w:i w:val="0"/>
        <w:strike w:val="0"/>
        <w:dstrike w:val="0"/>
        <w:color w:val="303030"/>
        <w:sz w:val="22"/>
        <w:szCs w:val="22"/>
        <w:u w:val="none" w:color="000000"/>
        <w:bdr w:val="none" w:sz="0" w:space="0" w:color="auto"/>
        <w:shd w:val="clear" w:color="auto" w:fill="auto"/>
        <w:vertAlign w:val="baseline"/>
      </w:rPr>
    </w:lvl>
    <w:lvl w:ilvl="1" w:tplc="E6C60010">
      <w:start w:val="1"/>
      <w:numFmt w:val="bullet"/>
      <w:lvlText w:val="o"/>
      <w:lvlJc w:val="left"/>
      <w:pPr>
        <w:ind w:left="118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2" w:tplc="BB44D8D8">
      <w:start w:val="1"/>
      <w:numFmt w:val="bullet"/>
      <w:lvlText w:val="▪"/>
      <w:lvlJc w:val="left"/>
      <w:pPr>
        <w:ind w:left="190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3" w:tplc="58F667C6">
      <w:start w:val="1"/>
      <w:numFmt w:val="bullet"/>
      <w:lvlText w:val="•"/>
      <w:lvlJc w:val="left"/>
      <w:pPr>
        <w:ind w:left="2628"/>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73BA44D4">
      <w:start w:val="1"/>
      <w:numFmt w:val="bullet"/>
      <w:lvlText w:val="o"/>
      <w:lvlJc w:val="left"/>
      <w:pPr>
        <w:ind w:left="334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5" w:tplc="C55CE832">
      <w:start w:val="1"/>
      <w:numFmt w:val="bullet"/>
      <w:lvlText w:val="▪"/>
      <w:lvlJc w:val="left"/>
      <w:pPr>
        <w:ind w:left="406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6" w:tplc="645C98B2">
      <w:start w:val="1"/>
      <w:numFmt w:val="bullet"/>
      <w:lvlText w:val="•"/>
      <w:lvlJc w:val="left"/>
      <w:pPr>
        <w:ind w:left="4788"/>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7C345684">
      <w:start w:val="1"/>
      <w:numFmt w:val="bullet"/>
      <w:lvlText w:val="o"/>
      <w:lvlJc w:val="left"/>
      <w:pPr>
        <w:ind w:left="550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8" w:tplc="602264DE">
      <w:start w:val="1"/>
      <w:numFmt w:val="bullet"/>
      <w:lvlText w:val="▪"/>
      <w:lvlJc w:val="left"/>
      <w:pPr>
        <w:ind w:left="622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abstractNum>
  <w:abstractNum w:abstractNumId="8" w15:restartNumberingAfterBreak="0">
    <w:nsid w:val="32594221"/>
    <w:multiLevelType w:val="hybridMultilevel"/>
    <w:tmpl w:val="3DA8B404"/>
    <w:lvl w:ilvl="0" w:tplc="B2726302">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62E84">
      <w:start w:val="1"/>
      <w:numFmt w:val="bullet"/>
      <w:lvlText w:val="o"/>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F2A78A">
      <w:start w:val="1"/>
      <w:numFmt w:val="bullet"/>
      <w:lvlText w:val="▪"/>
      <w:lvlJc w:val="left"/>
      <w:pPr>
        <w:ind w:left="2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E2814">
      <w:start w:val="1"/>
      <w:numFmt w:val="bullet"/>
      <w:lvlText w:val="•"/>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CD9B4">
      <w:start w:val="1"/>
      <w:numFmt w:val="bullet"/>
      <w:lvlText w:val="o"/>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ACF818">
      <w:start w:val="1"/>
      <w:numFmt w:val="bullet"/>
      <w:lvlText w:val="▪"/>
      <w:lvlJc w:val="left"/>
      <w:pPr>
        <w:ind w:left="4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A05DE">
      <w:start w:val="1"/>
      <w:numFmt w:val="bullet"/>
      <w:lvlText w:val="•"/>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CEA3A">
      <w:start w:val="1"/>
      <w:numFmt w:val="bullet"/>
      <w:lvlText w:val="o"/>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AE4FC">
      <w:start w:val="1"/>
      <w:numFmt w:val="bullet"/>
      <w:lvlText w:val="▪"/>
      <w:lvlJc w:val="left"/>
      <w:pPr>
        <w:ind w:left="6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785EB6"/>
    <w:multiLevelType w:val="hybridMultilevel"/>
    <w:tmpl w:val="6ABAF11C"/>
    <w:lvl w:ilvl="0" w:tplc="059A3E4A">
      <w:start w:val="1"/>
      <w:numFmt w:val="bullet"/>
      <w:lvlText w:val="•"/>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6A21358"/>
    <w:multiLevelType w:val="hybridMultilevel"/>
    <w:tmpl w:val="22C8B2EA"/>
    <w:lvl w:ilvl="0" w:tplc="059A3E4A">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1" w15:restartNumberingAfterBreak="0">
    <w:nsid w:val="36EC33A5"/>
    <w:multiLevelType w:val="hybridMultilevel"/>
    <w:tmpl w:val="EB188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92A48E2"/>
    <w:multiLevelType w:val="hybridMultilevel"/>
    <w:tmpl w:val="7F185FC0"/>
    <w:lvl w:ilvl="0" w:tplc="08090001">
      <w:start w:val="1"/>
      <w:numFmt w:val="bullet"/>
      <w:lvlText w:val=""/>
      <w:lvlJc w:val="left"/>
      <w:pPr>
        <w:ind w:left="941" w:hanging="360"/>
      </w:pPr>
      <w:rPr>
        <w:rFonts w:ascii="Symbol" w:hAnsi="Symbol" w:hint="default"/>
        <w:b w:val="0"/>
        <w:sz w:val="24"/>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3" w15:restartNumberingAfterBreak="0">
    <w:nsid w:val="3EB56997"/>
    <w:multiLevelType w:val="hybridMultilevel"/>
    <w:tmpl w:val="208AA674"/>
    <w:lvl w:ilvl="0" w:tplc="08AADE6A">
      <w:numFmt w:val="bullet"/>
      <w:lvlText w:val=""/>
      <w:lvlJc w:val="left"/>
      <w:pPr>
        <w:ind w:left="941" w:hanging="360"/>
      </w:pPr>
      <w:rPr>
        <w:rFonts w:ascii="Segoe UI Symbol" w:eastAsia="Segoe UI Symbol" w:hAnsi="Segoe UI Symbol" w:cs="Segoe UI Symbol" w:hint="default"/>
        <w:b w:val="0"/>
        <w:sz w:val="24"/>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4" w15:restartNumberingAfterBreak="0">
    <w:nsid w:val="417737BC"/>
    <w:multiLevelType w:val="hybridMultilevel"/>
    <w:tmpl w:val="10B0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C1135B"/>
    <w:multiLevelType w:val="hybridMultilevel"/>
    <w:tmpl w:val="8BDE5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3B29DA"/>
    <w:multiLevelType w:val="hybridMultilevel"/>
    <w:tmpl w:val="719ABB24"/>
    <w:lvl w:ilvl="0" w:tplc="CFCAF8E2">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42434">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4B942">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308D96">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69734">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0FA28">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E0BF6">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4F9FA">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235BE">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F340AD"/>
    <w:multiLevelType w:val="hybridMultilevel"/>
    <w:tmpl w:val="F4EEEC26"/>
    <w:lvl w:ilvl="0" w:tplc="18C244A6">
      <w:start w:val="1"/>
      <w:numFmt w:val="bullet"/>
      <w:lvlText w:val="•"/>
      <w:lvlJc w:val="left"/>
      <w:pPr>
        <w:ind w:left="453"/>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E6C60010">
      <w:start w:val="1"/>
      <w:numFmt w:val="bullet"/>
      <w:lvlText w:val="o"/>
      <w:lvlJc w:val="left"/>
      <w:pPr>
        <w:ind w:left="118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2" w:tplc="BB44D8D8">
      <w:start w:val="1"/>
      <w:numFmt w:val="bullet"/>
      <w:lvlText w:val="▪"/>
      <w:lvlJc w:val="left"/>
      <w:pPr>
        <w:ind w:left="190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3" w:tplc="58F667C6">
      <w:start w:val="1"/>
      <w:numFmt w:val="bullet"/>
      <w:lvlText w:val="•"/>
      <w:lvlJc w:val="left"/>
      <w:pPr>
        <w:ind w:left="2628"/>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73BA44D4">
      <w:start w:val="1"/>
      <w:numFmt w:val="bullet"/>
      <w:lvlText w:val="o"/>
      <w:lvlJc w:val="left"/>
      <w:pPr>
        <w:ind w:left="334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5" w:tplc="C55CE832">
      <w:start w:val="1"/>
      <w:numFmt w:val="bullet"/>
      <w:lvlText w:val="▪"/>
      <w:lvlJc w:val="left"/>
      <w:pPr>
        <w:ind w:left="406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6" w:tplc="645C98B2">
      <w:start w:val="1"/>
      <w:numFmt w:val="bullet"/>
      <w:lvlText w:val="•"/>
      <w:lvlJc w:val="left"/>
      <w:pPr>
        <w:ind w:left="4788"/>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7C345684">
      <w:start w:val="1"/>
      <w:numFmt w:val="bullet"/>
      <w:lvlText w:val="o"/>
      <w:lvlJc w:val="left"/>
      <w:pPr>
        <w:ind w:left="550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8" w:tplc="602264DE">
      <w:start w:val="1"/>
      <w:numFmt w:val="bullet"/>
      <w:lvlText w:val="▪"/>
      <w:lvlJc w:val="left"/>
      <w:pPr>
        <w:ind w:left="6228"/>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abstractNum>
  <w:abstractNum w:abstractNumId="18" w15:restartNumberingAfterBreak="0">
    <w:nsid w:val="4F8D0B27"/>
    <w:multiLevelType w:val="hybridMultilevel"/>
    <w:tmpl w:val="FA507FE0"/>
    <w:lvl w:ilvl="0" w:tplc="B560AEF0">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0AEF0">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3E63C0"/>
    <w:multiLevelType w:val="hybridMultilevel"/>
    <w:tmpl w:val="0AD01514"/>
    <w:lvl w:ilvl="0" w:tplc="B560AEF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C26B3"/>
    <w:multiLevelType w:val="hybridMultilevel"/>
    <w:tmpl w:val="5BE02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4636C8"/>
    <w:multiLevelType w:val="hybridMultilevel"/>
    <w:tmpl w:val="F902559E"/>
    <w:lvl w:ilvl="0" w:tplc="059A3E4A">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2" w15:restartNumberingAfterBreak="0">
    <w:nsid w:val="5BDB3920"/>
    <w:multiLevelType w:val="hybridMultilevel"/>
    <w:tmpl w:val="A2C4B04C"/>
    <w:lvl w:ilvl="0" w:tplc="08090001">
      <w:start w:val="1"/>
      <w:numFmt w:val="bullet"/>
      <w:lvlText w:val=""/>
      <w:lvlJc w:val="left"/>
      <w:pPr>
        <w:ind w:left="1440"/>
      </w:pPr>
      <w:rPr>
        <w:rFonts w:ascii="Symbol" w:hAnsi="Symbol" w:hint="default"/>
        <w:b w:val="0"/>
        <w:i w:val="0"/>
        <w:strike w:val="0"/>
        <w:dstrike w:val="0"/>
        <w:color w:val="303030"/>
        <w:sz w:val="22"/>
        <w:szCs w:val="22"/>
        <w:u w:val="none" w:color="000000"/>
        <w:bdr w:val="none" w:sz="0" w:space="0" w:color="auto"/>
        <w:shd w:val="clear" w:color="auto" w:fill="auto"/>
        <w:vertAlign w:val="baseline"/>
      </w:rPr>
    </w:lvl>
    <w:lvl w:ilvl="1" w:tplc="E6C60010">
      <w:start w:val="1"/>
      <w:numFmt w:val="bullet"/>
      <w:lvlText w:val="o"/>
      <w:lvlJc w:val="left"/>
      <w:pPr>
        <w:ind w:left="217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2" w:tplc="BB44D8D8">
      <w:start w:val="1"/>
      <w:numFmt w:val="bullet"/>
      <w:lvlText w:val="▪"/>
      <w:lvlJc w:val="left"/>
      <w:pPr>
        <w:ind w:left="289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3" w:tplc="58F667C6">
      <w:start w:val="1"/>
      <w:numFmt w:val="bullet"/>
      <w:lvlText w:val="•"/>
      <w:lvlJc w:val="left"/>
      <w:pPr>
        <w:ind w:left="3615"/>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73BA44D4">
      <w:start w:val="1"/>
      <w:numFmt w:val="bullet"/>
      <w:lvlText w:val="o"/>
      <w:lvlJc w:val="left"/>
      <w:pPr>
        <w:ind w:left="433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5" w:tplc="C55CE832">
      <w:start w:val="1"/>
      <w:numFmt w:val="bullet"/>
      <w:lvlText w:val="▪"/>
      <w:lvlJc w:val="left"/>
      <w:pPr>
        <w:ind w:left="505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6" w:tplc="645C98B2">
      <w:start w:val="1"/>
      <w:numFmt w:val="bullet"/>
      <w:lvlText w:val="•"/>
      <w:lvlJc w:val="left"/>
      <w:pPr>
        <w:ind w:left="5775"/>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7C345684">
      <w:start w:val="1"/>
      <w:numFmt w:val="bullet"/>
      <w:lvlText w:val="o"/>
      <w:lvlJc w:val="left"/>
      <w:pPr>
        <w:ind w:left="649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lvl w:ilvl="8" w:tplc="602264DE">
      <w:start w:val="1"/>
      <w:numFmt w:val="bullet"/>
      <w:lvlText w:val="▪"/>
      <w:lvlJc w:val="left"/>
      <w:pPr>
        <w:ind w:left="7215"/>
      </w:pPr>
      <w:rPr>
        <w:rFonts w:ascii="Segoe UI Symbol" w:eastAsia="Segoe UI Symbol" w:hAnsi="Segoe UI Symbol" w:cs="Segoe UI Symbol"/>
        <w:b w:val="0"/>
        <w:i w:val="0"/>
        <w:strike w:val="0"/>
        <w:dstrike w:val="0"/>
        <w:color w:val="303030"/>
        <w:sz w:val="22"/>
        <w:szCs w:val="22"/>
        <w:u w:val="none" w:color="000000"/>
        <w:bdr w:val="none" w:sz="0" w:space="0" w:color="auto"/>
        <w:shd w:val="clear" w:color="auto" w:fill="auto"/>
        <w:vertAlign w:val="baseline"/>
      </w:rPr>
    </w:lvl>
  </w:abstractNum>
  <w:abstractNum w:abstractNumId="23" w15:restartNumberingAfterBreak="0">
    <w:nsid w:val="5EEC57BC"/>
    <w:multiLevelType w:val="hybridMultilevel"/>
    <w:tmpl w:val="37E6E114"/>
    <w:lvl w:ilvl="0" w:tplc="B560AEF0">
      <w:start w:val="1"/>
      <w:numFmt w:val="bullet"/>
      <w:lvlText w:val="•"/>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F9A6888"/>
    <w:multiLevelType w:val="hybridMultilevel"/>
    <w:tmpl w:val="C8A4D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654136"/>
    <w:multiLevelType w:val="hybridMultilevel"/>
    <w:tmpl w:val="D728B95C"/>
    <w:lvl w:ilvl="0" w:tplc="63960060">
      <w:start w:val="4"/>
      <w:numFmt w:val="decimal"/>
      <w:lvlText w:val="%1."/>
      <w:lvlJc w:val="left"/>
      <w:pPr>
        <w:ind w:left="1080"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6" w15:restartNumberingAfterBreak="0">
    <w:nsid w:val="60D05601"/>
    <w:multiLevelType w:val="hybridMultilevel"/>
    <w:tmpl w:val="7474213E"/>
    <w:lvl w:ilvl="0" w:tplc="B560AEF0">
      <w:start w:val="1"/>
      <w:numFmt w:val="bullet"/>
      <w:lvlText w:val="•"/>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34920C4"/>
    <w:multiLevelType w:val="hybridMultilevel"/>
    <w:tmpl w:val="8E142D7E"/>
    <w:lvl w:ilvl="0" w:tplc="B560AEF0">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BE3EF8"/>
    <w:multiLevelType w:val="hybridMultilevel"/>
    <w:tmpl w:val="E8E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47990"/>
    <w:multiLevelType w:val="hybridMultilevel"/>
    <w:tmpl w:val="AA0E8D94"/>
    <w:lvl w:ilvl="0" w:tplc="059A3E4A">
      <w:start w:val="1"/>
      <w:numFmt w:val="bullet"/>
      <w:lvlText w:val="•"/>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C97FA">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B0E288">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6068A6">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C8874">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EC8FA">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02936">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04F02">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EC0862">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974F5C"/>
    <w:multiLevelType w:val="hybridMultilevel"/>
    <w:tmpl w:val="AB08E9B8"/>
    <w:lvl w:ilvl="0" w:tplc="B560AEF0">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E7D9E">
      <w:start w:val="1"/>
      <w:numFmt w:val="bullet"/>
      <w:lvlText w:val="o"/>
      <w:lvlJc w:val="left"/>
      <w:pPr>
        <w:ind w:left="2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02608">
      <w:start w:val="1"/>
      <w:numFmt w:val="bullet"/>
      <w:lvlText w:val="▪"/>
      <w:lvlJc w:val="left"/>
      <w:pPr>
        <w:ind w:left="3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0295A">
      <w:start w:val="1"/>
      <w:numFmt w:val="bullet"/>
      <w:lvlText w:val="•"/>
      <w:lvlJc w:val="left"/>
      <w:pPr>
        <w:ind w:left="3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0B9AC">
      <w:start w:val="1"/>
      <w:numFmt w:val="bullet"/>
      <w:lvlText w:val="o"/>
      <w:lvlJc w:val="left"/>
      <w:pPr>
        <w:ind w:left="4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0F442">
      <w:start w:val="1"/>
      <w:numFmt w:val="bullet"/>
      <w:lvlText w:val="▪"/>
      <w:lvlJc w:val="left"/>
      <w:pPr>
        <w:ind w:left="5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30D6E2">
      <w:start w:val="1"/>
      <w:numFmt w:val="bullet"/>
      <w:lvlText w:val="•"/>
      <w:lvlJc w:val="left"/>
      <w:pPr>
        <w:ind w:left="5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22CE0">
      <w:start w:val="1"/>
      <w:numFmt w:val="bullet"/>
      <w:lvlText w:val="o"/>
      <w:lvlJc w:val="left"/>
      <w:pPr>
        <w:ind w:left="6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2DC2A">
      <w:start w:val="1"/>
      <w:numFmt w:val="bullet"/>
      <w:lvlText w:val="▪"/>
      <w:lvlJc w:val="left"/>
      <w:pPr>
        <w:ind w:left="7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2C42E0"/>
    <w:multiLevelType w:val="hybridMultilevel"/>
    <w:tmpl w:val="A56A554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2" w15:restartNumberingAfterBreak="0">
    <w:nsid w:val="7351417C"/>
    <w:multiLevelType w:val="hybridMultilevel"/>
    <w:tmpl w:val="D3F299C2"/>
    <w:lvl w:ilvl="0" w:tplc="1DF6EBA0">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E832A">
      <w:start w:val="1"/>
      <w:numFmt w:val="bullet"/>
      <w:lvlText w:val="o"/>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18F71A">
      <w:start w:val="1"/>
      <w:numFmt w:val="bullet"/>
      <w:lvlText w:val="▪"/>
      <w:lvlJc w:val="left"/>
      <w:pPr>
        <w:ind w:left="2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ECED38">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21244">
      <w:start w:val="1"/>
      <w:numFmt w:val="bullet"/>
      <w:lvlText w:val="o"/>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A3580">
      <w:start w:val="1"/>
      <w:numFmt w:val="bullet"/>
      <w:lvlText w:val="▪"/>
      <w:lvlJc w:val="left"/>
      <w:pPr>
        <w:ind w:left="4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F079CA">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28694">
      <w:start w:val="1"/>
      <w:numFmt w:val="bullet"/>
      <w:lvlText w:val="o"/>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4CE3E">
      <w:start w:val="1"/>
      <w:numFmt w:val="bullet"/>
      <w:lvlText w:val="▪"/>
      <w:lvlJc w:val="left"/>
      <w:pPr>
        <w:ind w:left="6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2E6548"/>
    <w:multiLevelType w:val="hybridMultilevel"/>
    <w:tmpl w:val="2CA64A20"/>
    <w:lvl w:ilvl="0" w:tplc="97C29D62">
      <w:start w:val="1"/>
      <w:numFmt w:val="decimal"/>
      <w:lvlText w:val="%1."/>
      <w:lvlJc w:val="left"/>
      <w:pPr>
        <w:ind w:left="644" w:hanging="360"/>
      </w:pPr>
      <w:rPr>
        <w:rFonts w:eastAsia="Calibr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AB138AC"/>
    <w:multiLevelType w:val="hybridMultilevel"/>
    <w:tmpl w:val="A54CD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86264"/>
    <w:multiLevelType w:val="hybridMultilevel"/>
    <w:tmpl w:val="B10EEEC6"/>
    <w:lvl w:ilvl="0" w:tplc="BE0E9DC6">
      <w:start w:val="1"/>
      <w:numFmt w:val="bullet"/>
      <w:lvlText w:val="•"/>
      <w:lvlJc w:val="left"/>
      <w:pPr>
        <w:ind w:left="1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629D0">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38D58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C2BCA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0B62C">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1EB61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409DE">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8EEE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C2F98">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F0D7D1C"/>
    <w:multiLevelType w:val="hybridMultilevel"/>
    <w:tmpl w:val="E306F6A2"/>
    <w:lvl w:ilvl="0" w:tplc="4BD2079A">
      <w:start w:val="1"/>
      <w:numFmt w:val="bullet"/>
      <w:lvlText w:val=""/>
      <w:lvlJc w:val="left"/>
      <w:pPr>
        <w:ind w:left="1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E459F2">
      <w:start w:val="1"/>
      <w:numFmt w:val="bullet"/>
      <w:lvlText w:val="o"/>
      <w:lvlJc w:val="left"/>
      <w:pPr>
        <w:ind w:left="2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E4585A">
      <w:start w:val="1"/>
      <w:numFmt w:val="bullet"/>
      <w:lvlText w:val="▪"/>
      <w:lvlJc w:val="left"/>
      <w:pPr>
        <w:ind w:left="3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1CC63A">
      <w:start w:val="1"/>
      <w:numFmt w:val="bullet"/>
      <w:lvlText w:val="•"/>
      <w:lvlJc w:val="left"/>
      <w:pPr>
        <w:ind w:left="3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60ADE8">
      <w:start w:val="1"/>
      <w:numFmt w:val="bullet"/>
      <w:lvlText w:val="o"/>
      <w:lvlJc w:val="left"/>
      <w:pPr>
        <w:ind w:left="4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A61288">
      <w:start w:val="1"/>
      <w:numFmt w:val="bullet"/>
      <w:lvlText w:val="▪"/>
      <w:lvlJc w:val="left"/>
      <w:pPr>
        <w:ind w:left="5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B04502">
      <w:start w:val="1"/>
      <w:numFmt w:val="bullet"/>
      <w:lvlText w:val="•"/>
      <w:lvlJc w:val="left"/>
      <w:pPr>
        <w:ind w:left="6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1CACA4">
      <w:start w:val="1"/>
      <w:numFmt w:val="bullet"/>
      <w:lvlText w:val="o"/>
      <w:lvlJc w:val="left"/>
      <w:pPr>
        <w:ind w:left="6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142124">
      <w:start w:val="1"/>
      <w:numFmt w:val="bullet"/>
      <w:lvlText w:val="▪"/>
      <w:lvlJc w:val="left"/>
      <w:pPr>
        <w:ind w:left="7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5"/>
  </w:num>
  <w:num w:numId="3">
    <w:abstractNumId w:val="4"/>
  </w:num>
  <w:num w:numId="4">
    <w:abstractNumId w:val="17"/>
  </w:num>
  <w:num w:numId="5">
    <w:abstractNumId w:val="36"/>
  </w:num>
  <w:num w:numId="6">
    <w:abstractNumId w:val="30"/>
  </w:num>
  <w:num w:numId="7">
    <w:abstractNumId w:val="32"/>
  </w:num>
  <w:num w:numId="8">
    <w:abstractNumId w:val="29"/>
  </w:num>
  <w:num w:numId="9">
    <w:abstractNumId w:val="35"/>
  </w:num>
  <w:num w:numId="10">
    <w:abstractNumId w:val="8"/>
  </w:num>
  <w:num w:numId="11">
    <w:abstractNumId w:val="13"/>
  </w:num>
  <w:num w:numId="12">
    <w:abstractNumId w:val="12"/>
  </w:num>
  <w:num w:numId="13">
    <w:abstractNumId w:val="28"/>
  </w:num>
  <w:num w:numId="14">
    <w:abstractNumId w:val="34"/>
  </w:num>
  <w:num w:numId="15">
    <w:abstractNumId w:val="14"/>
  </w:num>
  <w:num w:numId="16">
    <w:abstractNumId w:val="20"/>
  </w:num>
  <w:num w:numId="17">
    <w:abstractNumId w:val="33"/>
  </w:num>
  <w:num w:numId="18">
    <w:abstractNumId w:val="31"/>
  </w:num>
  <w:num w:numId="19">
    <w:abstractNumId w:val="3"/>
  </w:num>
  <w:num w:numId="20">
    <w:abstractNumId w:val="24"/>
  </w:num>
  <w:num w:numId="21">
    <w:abstractNumId w:val="1"/>
  </w:num>
  <w:num w:numId="22">
    <w:abstractNumId w:val="15"/>
  </w:num>
  <w:num w:numId="23">
    <w:abstractNumId w:val="25"/>
  </w:num>
  <w:num w:numId="24">
    <w:abstractNumId w:val="11"/>
  </w:num>
  <w:num w:numId="25">
    <w:abstractNumId w:val="6"/>
  </w:num>
  <w:num w:numId="26">
    <w:abstractNumId w:val="18"/>
  </w:num>
  <w:num w:numId="27">
    <w:abstractNumId w:val="0"/>
  </w:num>
  <w:num w:numId="28">
    <w:abstractNumId w:val="9"/>
  </w:num>
  <w:num w:numId="29">
    <w:abstractNumId w:val="21"/>
  </w:num>
  <w:num w:numId="30">
    <w:abstractNumId w:val="10"/>
  </w:num>
  <w:num w:numId="31">
    <w:abstractNumId w:val="7"/>
  </w:num>
  <w:num w:numId="32">
    <w:abstractNumId w:val="22"/>
  </w:num>
  <w:num w:numId="33">
    <w:abstractNumId w:val="2"/>
  </w:num>
  <w:num w:numId="34">
    <w:abstractNumId w:val="26"/>
  </w:num>
  <w:num w:numId="35">
    <w:abstractNumId w:val="23"/>
  </w:num>
  <w:num w:numId="36">
    <w:abstractNumId w:val="2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E4"/>
    <w:rsid w:val="00070107"/>
    <w:rsid w:val="0008056F"/>
    <w:rsid w:val="00090DCC"/>
    <w:rsid w:val="000F714A"/>
    <w:rsid w:val="000F7861"/>
    <w:rsid w:val="001F7BF6"/>
    <w:rsid w:val="002358FE"/>
    <w:rsid w:val="00287BAE"/>
    <w:rsid w:val="002D3EE4"/>
    <w:rsid w:val="002D4C46"/>
    <w:rsid w:val="00334562"/>
    <w:rsid w:val="00341C7C"/>
    <w:rsid w:val="00420B08"/>
    <w:rsid w:val="005B01FD"/>
    <w:rsid w:val="005C4F5E"/>
    <w:rsid w:val="005D7D68"/>
    <w:rsid w:val="005F7EC5"/>
    <w:rsid w:val="0068187B"/>
    <w:rsid w:val="00771F66"/>
    <w:rsid w:val="008B0BC3"/>
    <w:rsid w:val="009B1029"/>
    <w:rsid w:val="009B3EAD"/>
    <w:rsid w:val="009F23E6"/>
    <w:rsid w:val="00AA243F"/>
    <w:rsid w:val="00AF11C3"/>
    <w:rsid w:val="00B04B3F"/>
    <w:rsid w:val="00B35559"/>
    <w:rsid w:val="00B75833"/>
    <w:rsid w:val="00BD17D7"/>
    <w:rsid w:val="00BE20FB"/>
    <w:rsid w:val="00C00013"/>
    <w:rsid w:val="00C555DC"/>
    <w:rsid w:val="00D37EE6"/>
    <w:rsid w:val="00D534E5"/>
    <w:rsid w:val="00D61051"/>
    <w:rsid w:val="00E00EC9"/>
    <w:rsid w:val="00E40E7E"/>
    <w:rsid w:val="00E8416C"/>
    <w:rsid w:val="00EE4922"/>
    <w:rsid w:val="00F10880"/>
    <w:rsid w:val="00F16255"/>
    <w:rsid w:val="00FC050E"/>
    <w:rsid w:val="00FD1F15"/>
    <w:rsid w:val="00FE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7B56"/>
  <w15:docId w15:val="{8FB1CF86-FFDE-4E7E-9F30-86059ADA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2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9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18"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3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4922"/>
    <w:pPr>
      <w:ind w:left="720"/>
      <w:contextualSpacing/>
    </w:pPr>
  </w:style>
  <w:style w:type="paragraph" w:styleId="BalloonText">
    <w:name w:val="Balloon Text"/>
    <w:basedOn w:val="Normal"/>
    <w:link w:val="BalloonTextChar"/>
    <w:uiPriority w:val="99"/>
    <w:semiHidden/>
    <w:unhideWhenUsed/>
    <w:rsid w:val="00FC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0E"/>
    <w:rPr>
      <w:rFonts w:ascii="Segoe UI" w:eastAsia="Arial" w:hAnsi="Segoe UI" w:cs="Segoe UI"/>
      <w:color w:val="000000"/>
      <w:sz w:val="18"/>
      <w:szCs w:val="18"/>
    </w:rPr>
  </w:style>
  <w:style w:type="paragraph" w:styleId="Header">
    <w:name w:val="header"/>
    <w:basedOn w:val="Normal"/>
    <w:link w:val="HeaderChar"/>
    <w:uiPriority w:val="99"/>
    <w:unhideWhenUsed/>
    <w:rsid w:val="0077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F6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unter-extremism-strategy" TargetMode="External"/><Relationship Id="rId18" Type="http://schemas.openxmlformats.org/officeDocument/2006/relationships/hyperlink" Target="https://www.gov.uk/government/publications/counter-extremism-strategy" TargetMode="External"/><Relationship Id="rId26" Type="http://schemas.openxmlformats.org/officeDocument/2006/relationships/hyperlink" Target="https://www.gov.uk/government/publications/counter-terrorism-strategy-contest" TargetMode="External"/><Relationship Id="rId39" Type="http://schemas.openxmlformats.org/officeDocument/2006/relationships/hyperlink" Target="https://www.gov.uk/government/publications/prevent-duty-guidance" TargetMode="External"/><Relationship Id="rId21" Type="http://schemas.openxmlformats.org/officeDocument/2006/relationships/hyperlink" Target="https://www.gov.uk/government/publications/counter-extremism-strategy" TargetMode="External"/><Relationship Id="rId34" Type="http://schemas.openxmlformats.org/officeDocument/2006/relationships/hyperlink" Target="https://www.gov.uk/government/publications/counter-terrorism-strategy-contest" TargetMode="External"/><Relationship Id="rId42" Type="http://schemas.openxmlformats.org/officeDocument/2006/relationships/hyperlink" Target="https://www.gov.uk/government/publications/prevent-duty-guidance" TargetMode="External"/><Relationship Id="rId47" Type="http://schemas.openxmlformats.org/officeDocument/2006/relationships/footer" Target="footer7.xml"/><Relationship Id="rId50"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unter-extremism-strategy" TargetMode="External"/><Relationship Id="rId29" Type="http://schemas.openxmlformats.org/officeDocument/2006/relationships/hyperlink" Target="https://www.gov.uk/government/publications/counter-terrorism-strategy-contest" TargetMode="Externa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gov.uk/government/publications/counter-terrorism-strategy-contest"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s://www.gov.uk/government/publications/prevent-duty-guidance"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counter-extremism-strategy" TargetMode="External"/><Relationship Id="rId31" Type="http://schemas.openxmlformats.org/officeDocument/2006/relationships/hyperlink" Target="https://www.gov.uk/government/publications/counter-terrorism-strategy-contest" TargetMode="External"/><Relationship Id="rId44" Type="http://schemas.openxmlformats.org/officeDocument/2006/relationships/footer" Target="footer4.xm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unter-extremism-strategy" TargetMode="External"/><Relationship Id="rId22" Type="http://schemas.openxmlformats.org/officeDocument/2006/relationships/image" Target="media/image2.jpg"/><Relationship Id="rId27" Type="http://schemas.openxmlformats.org/officeDocument/2006/relationships/hyperlink" Target="https://www.gov.uk/government/publications/counter-terrorism-strategy-contest" TargetMode="External"/><Relationship Id="rId30" Type="http://schemas.openxmlformats.org/officeDocument/2006/relationships/hyperlink" Target="https://www.gov.uk/government/publications/counter-terrorism-strategy-contest" TargetMode="External"/><Relationship Id="rId35" Type="http://schemas.openxmlformats.org/officeDocument/2006/relationships/hyperlink" Target="https://www.gov.uk/government/publications/counter-terrorism-strategy-contest" TargetMode="External"/><Relationship Id="rId43" Type="http://schemas.openxmlformats.org/officeDocument/2006/relationships/hyperlink" Target="https://www.gov.uk/government/publications/prevent-duty-guidance"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s://www.gov.uk/government/publications/counter-extremism-strategy" TargetMode="External"/><Relationship Id="rId17" Type="http://schemas.openxmlformats.org/officeDocument/2006/relationships/hyperlink" Target="https://www.gov.uk/government/publications/counter-extremism-strategy" TargetMode="External"/><Relationship Id="rId25" Type="http://schemas.openxmlformats.org/officeDocument/2006/relationships/footer" Target="footer3.xml"/><Relationship Id="rId33" Type="http://schemas.openxmlformats.org/officeDocument/2006/relationships/hyperlink" Target="https://www.gov.uk/government/publications/counter-terrorism-strategy-contest" TargetMode="External"/><Relationship Id="rId38" Type="http://schemas.openxmlformats.org/officeDocument/2006/relationships/hyperlink" Target="https://www.gov.uk/government/publications/prevent-duty-guidance" TargetMode="External"/><Relationship Id="rId46" Type="http://schemas.openxmlformats.org/officeDocument/2006/relationships/footer" Target="footer6.xml"/><Relationship Id="rId20" Type="http://schemas.openxmlformats.org/officeDocument/2006/relationships/hyperlink" Target="https://www.gov.uk/government/publications/counter-extremism-strategy" TargetMode="External"/><Relationship Id="rId41" Type="http://schemas.openxmlformats.org/officeDocument/2006/relationships/hyperlink" Target="https://www.gov.uk/government/publications/prevent-duty-gui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unter-extremism-strategy" TargetMode="External"/><Relationship Id="rId23" Type="http://schemas.openxmlformats.org/officeDocument/2006/relationships/footer" Target="footer1.xml"/><Relationship Id="rId28" Type="http://schemas.openxmlformats.org/officeDocument/2006/relationships/hyperlink" Target="https://www.gov.uk/government/publications/counter-terrorism-strategy-contest" TargetMode="External"/><Relationship Id="rId36" Type="http://schemas.openxmlformats.org/officeDocument/2006/relationships/hyperlink" Target="https://www.gov.uk/government/publications/counter-terrorism-strategy-contest" TargetMode="External"/><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9AB4EEC5A5546998A11387B175FAD" ma:contentTypeVersion="11" ma:contentTypeDescription="Create a new document." ma:contentTypeScope="" ma:versionID="119036cc7d8aa7bdb0ec7c9a0d4e9f90">
  <xsd:schema xmlns:xsd="http://www.w3.org/2001/XMLSchema" xmlns:xs="http://www.w3.org/2001/XMLSchema" xmlns:p="http://schemas.microsoft.com/office/2006/metadata/properties" xmlns:ns3="72da0313-54b4-45ea-bebc-a0cc95f1bae7" xmlns:ns4="3a5946fb-77a5-4b46-bf8a-6e4b5eec713d" targetNamespace="http://schemas.microsoft.com/office/2006/metadata/properties" ma:root="true" ma:fieldsID="f441af896e5a77222297c2602ccec97b" ns3:_="" ns4:_="">
    <xsd:import namespace="72da0313-54b4-45ea-bebc-a0cc95f1bae7"/>
    <xsd:import namespace="3a5946fb-77a5-4b46-bf8a-6e4b5eec71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0313-54b4-45ea-bebc-a0cc95f1b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46fb-77a5-4b46-bf8a-6e4b5eec71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EAD4-7215-4921-A3EC-90776622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a0313-54b4-45ea-bebc-a0cc95f1bae7"/>
    <ds:schemaRef ds:uri="3a5946fb-77a5-4b46-bf8a-6e4b5eec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06206-7585-4C4C-9884-213B7E362916}">
  <ds:schemaRefs>
    <ds:schemaRef ds:uri="http://schemas.microsoft.com/sharepoint/v3/contenttype/forms"/>
  </ds:schemaRefs>
</ds:datastoreItem>
</file>

<file path=customXml/itemProps3.xml><?xml version="1.0" encoding="utf-8"?>
<ds:datastoreItem xmlns:ds="http://schemas.openxmlformats.org/officeDocument/2006/customXml" ds:itemID="{8709A2D5-A69F-4259-9D6A-BF8FE8E70DB6}">
  <ds:schemaRefs>
    <ds:schemaRef ds:uri="http://purl.org/dc/elements/1.1/"/>
    <ds:schemaRef ds:uri="3a5946fb-77a5-4b46-bf8a-6e4b5eec713d"/>
    <ds:schemaRef ds:uri="http://purl.org/dc/dcmitype/"/>
    <ds:schemaRef ds:uri="http://www.w3.org/XML/1998/namespace"/>
    <ds:schemaRef ds:uri="72da0313-54b4-45ea-bebc-a0cc95f1bae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6F0A262-124B-4D7B-9A61-4842503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4866</Words>
  <Characters>27740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Heart Of Worcestershire College</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susanne.davies</dc:creator>
  <cp:keywords/>
  <cp:lastModifiedBy>Sal Friel</cp:lastModifiedBy>
  <cp:revision>2</cp:revision>
  <dcterms:created xsi:type="dcterms:W3CDTF">2020-01-08T08:41:00Z</dcterms:created>
  <dcterms:modified xsi:type="dcterms:W3CDTF">2020-01-08T08:41:00Z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0x010100FFE9AB4EEC5A5546998A11387B175FAD</vt:lpwstr>
  </property>
</Properties>
</file>